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A1B" w:rsidRDefault="00B62A1B" w:rsidP="00B62A1B">
      <w:pPr>
        <w:pStyle w:val="ConsPlusNormal"/>
        <w:jc w:val="right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9</w:t>
      </w:r>
    </w:p>
    <w:p w:rsidR="00B62A1B" w:rsidRDefault="00B62A1B" w:rsidP="00B62A1B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B62A1B" w:rsidRDefault="00B62A1B" w:rsidP="00B62A1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13794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лекарственных препаратов, применяемых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</w:t>
      </w:r>
    </w:p>
    <w:p w:rsidR="00B62A1B" w:rsidRDefault="00B62A1B" w:rsidP="00B62A1B">
      <w:pPr>
        <w:pStyle w:val="ConsPlusNormal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1"/>
        <w:gridCol w:w="1441"/>
        <w:gridCol w:w="1501"/>
        <w:gridCol w:w="2479"/>
        <w:gridCol w:w="2014"/>
        <w:gridCol w:w="1399"/>
      </w:tblGrid>
      <w:tr w:rsidR="00B62A1B" w:rsidTr="00250653">
        <w:tc>
          <w:tcPr>
            <w:tcW w:w="3903" w:type="dxa"/>
            <w:gridSpan w:val="3"/>
          </w:tcPr>
          <w:p w:rsidR="00B62A1B" w:rsidRDefault="00B62A1B" w:rsidP="0025065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Наименование лекарственного средства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Форма выпуска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Примечание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Пищеварительный тракт и обмен веществ</w:t>
            </w: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функциональных нарушений ЖКТ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функциональных нарушений ЖКТ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A03AX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нарушений функций кишечника другие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Симетикон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эмульсия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A03F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Стимуляторы моторики ЖКТ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A03FA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Стимуляторы моторики ЖКТ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A03FA03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Домперидон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суспензия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A06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Слабительные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A06A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Слабительные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A06AD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Осмотические слабительные средства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A06AD11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Лактулоза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сироп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A07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Противодиарейные</w:t>
            </w:r>
            <w:proofErr w:type="spellEnd"/>
            <w:r>
              <w:rPr>
                <w:color w:val="000000" w:themeColor="text1"/>
                <w:sz w:val="20"/>
              </w:rPr>
              <w:t>, кишечные противовоспалительные и противомикробные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А07В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Адсорбирующие кишечные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Полиметил</w:t>
            </w:r>
            <w:proofErr w:type="spellEnd"/>
            <w:r>
              <w:rPr>
                <w:color w:val="000000" w:themeColor="text1"/>
                <w:sz w:val="20"/>
              </w:rPr>
              <w:t xml:space="preserve">-силоксана </w:t>
            </w:r>
            <w:proofErr w:type="spellStart"/>
            <w:r>
              <w:rPr>
                <w:color w:val="000000" w:themeColor="text1"/>
                <w:sz w:val="20"/>
              </w:rPr>
              <w:t>полигидрат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гель для приготовления суспензии для приема внутрь; паста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A07BC05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Смектит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диоктаэдрический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порошок для приготовления суспензии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A07C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Электролиты с углеводами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A07CA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Декстроза + калия хлорид + натрия хлорид + натрия цитрат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порошок для приготовления раствора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Кровь и система кроветворения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В03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Антианемические препараты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B03A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железа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B03AB05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Железа (III) гидроксид </w:t>
            </w:r>
            <w:proofErr w:type="spellStart"/>
            <w:r>
              <w:rPr>
                <w:color w:val="000000" w:themeColor="text1"/>
                <w:sz w:val="20"/>
              </w:rPr>
              <w:t>полимальтозат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для приема внутрь; раствор для приема внутрь; сироп;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B03AE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железа в комбинации с другими препаратами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B03AE10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железа в комбинации с другими препаратами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Железа сульфат + </w:t>
            </w:r>
            <w:proofErr w:type="spellStart"/>
            <w:r>
              <w:rPr>
                <w:color w:val="000000" w:themeColor="text1"/>
                <w:sz w:val="20"/>
              </w:rPr>
              <w:t>Серин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сироп; капли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Дерматологические препараты</w:t>
            </w: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D07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Глюкокортикоиды</w:t>
            </w:r>
            <w:proofErr w:type="spellEnd"/>
            <w:r>
              <w:rPr>
                <w:color w:val="000000" w:themeColor="text1"/>
                <w:sz w:val="20"/>
              </w:rPr>
              <w:t>, применяемые в дерматологии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D07A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Глюкокортикоиды</w:t>
            </w:r>
            <w:proofErr w:type="spellEnd"/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D07AC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Глюкокортикоиды</w:t>
            </w:r>
            <w:proofErr w:type="spellEnd"/>
            <w:r>
              <w:rPr>
                <w:color w:val="000000" w:themeColor="text1"/>
                <w:sz w:val="20"/>
              </w:rPr>
              <w:t xml:space="preserve"> с высокой активностью (группа III)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D07AC14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Метилпреднизолона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ацепонат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крем для наружного применения; мазь для наружного </w:t>
            </w:r>
            <w:r>
              <w:rPr>
                <w:color w:val="000000" w:themeColor="text1"/>
                <w:sz w:val="20"/>
              </w:rPr>
              <w:lastRenderedPageBreak/>
              <w:t>применения; эмульсия для наружного применения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дерматологические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дерматологические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D11AH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Средства для лечения заболеваний кожи, за исключением кортикостероидов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D11AH01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Такролимус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мазь для наружного применения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D11AX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дерматологические препараты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D11AX15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Пимекролимус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крем для наружного применения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Противомикробные препараты системного действия</w:t>
            </w: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Антибактериальные препараты системного действия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Бета-</w:t>
            </w:r>
            <w:proofErr w:type="spellStart"/>
            <w:r>
              <w:rPr>
                <w:color w:val="000000" w:themeColor="text1"/>
                <w:sz w:val="20"/>
              </w:rPr>
              <w:t>лактамные</w:t>
            </w:r>
            <w:proofErr w:type="spellEnd"/>
            <w:r>
              <w:rPr>
                <w:color w:val="000000" w:themeColor="text1"/>
                <w:sz w:val="20"/>
              </w:rPr>
              <w:t xml:space="preserve"> антибактериальные препараты: пенициллины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Пенициллины широкого спектра действия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J01CA04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Амоксициллин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порошок для приготовления суспензии для приема внутрь; гранулы для приготовления суспензии для приема внутрь; таблетки </w:t>
            </w:r>
            <w:proofErr w:type="spellStart"/>
            <w:r>
              <w:rPr>
                <w:color w:val="000000" w:themeColor="text1"/>
                <w:sz w:val="20"/>
              </w:rPr>
              <w:t>диспергируемые</w:t>
            </w:r>
            <w:proofErr w:type="spellEnd"/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J01CR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Комбинации пенициллинов, включая комбинацию и ингибиторами бета-</w:t>
            </w:r>
            <w:proofErr w:type="spellStart"/>
            <w:r>
              <w:rPr>
                <w:color w:val="000000" w:themeColor="text1"/>
                <w:sz w:val="20"/>
              </w:rPr>
              <w:t>лактамаз</w:t>
            </w:r>
            <w:proofErr w:type="spellEnd"/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J01CR02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Амоксициллин + </w:t>
            </w:r>
            <w:proofErr w:type="spellStart"/>
            <w:r>
              <w:rPr>
                <w:color w:val="000000" w:themeColor="text1"/>
                <w:sz w:val="20"/>
              </w:rPr>
              <w:t>Клавулановая</w:t>
            </w:r>
            <w:proofErr w:type="spellEnd"/>
            <w:r>
              <w:rPr>
                <w:color w:val="000000" w:themeColor="text1"/>
                <w:sz w:val="20"/>
              </w:rPr>
              <w:t xml:space="preserve"> кислота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порошок для приготовления суспензии для приема внутрь; таблетки, покрытые оболочкой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Костно-мышечная система</w:t>
            </w: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Противовоспалительные и противоревматические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Нестероидные противовоспалительные и противоревматические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M01AE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пропионовой</w:t>
            </w:r>
            <w:proofErr w:type="spellEnd"/>
            <w:r>
              <w:rPr>
                <w:color w:val="000000" w:themeColor="text1"/>
                <w:sz w:val="20"/>
              </w:rPr>
              <w:t xml:space="preserve"> кислоты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M01AE01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Ибупрофен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суспензия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Нервная система</w:t>
            </w: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Анальгетики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02B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Анальгетики и антипиретики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02BE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Анилиды</w:t>
            </w:r>
            <w:proofErr w:type="spellEnd"/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02BE01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Парацетамол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раствор для приема внутрь; суспензия для приема внутрь; суппозитории ректальные; гранулы для приготовления суспензии для </w:t>
            </w:r>
            <w:r>
              <w:rPr>
                <w:color w:val="000000" w:themeColor="text1"/>
                <w:sz w:val="20"/>
              </w:rPr>
              <w:lastRenderedPageBreak/>
              <w:t>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Психотропные средства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Анксиолитики</w:t>
            </w:r>
            <w:proofErr w:type="spellEnd"/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05BX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Прочие </w:t>
            </w:r>
            <w:proofErr w:type="spellStart"/>
            <w:r>
              <w:rPr>
                <w:color w:val="000000" w:themeColor="text1"/>
                <w:sz w:val="20"/>
              </w:rPr>
              <w:t>анксиолитики</w:t>
            </w:r>
            <w:proofErr w:type="spellEnd"/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Аминофенил</w:t>
            </w:r>
            <w:proofErr w:type="spellEnd"/>
            <w:r>
              <w:rPr>
                <w:color w:val="000000" w:themeColor="text1"/>
                <w:sz w:val="20"/>
              </w:rPr>
              <w:t>-масляная кислота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Психоаналептики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Психостимуляторы</w:t>
            </w:r>
            <w:proofErr w:type="spellEnd"/>
            <w:r>
              <w:rPr>
                <w:color w:val="000000" w:themeColor="text1"/>
                <w:sz w:val="20"/>
              </w:rPr>
              <w:t xml:space="preserve">, средства, применяемые при синдроме дефицита внимания с </w:t>
            </w:r>
            <w:proofErr w:type="spellStart"/>
            <w:r>
              <w:rPr>
                <w:color w:val="000000" w:themeColor="text1"/>
                <w:sz w:val="20"/>
              </w:rPr>
              <w:t>гиперактивностью</w:t>
            </w:r>
            <w:proofErr w:type="spellEnd"/>
            <w:r>
              <w:rPr>
                <w:color w:val="000000" w:themeColor="text1"/>
                <w:sz w:val="20"/>
              </w:rPr>
              <w:t xml:space="preserve">, и </w:t>
            </w:r>
            <w:proofErr w:type="spellStart"/>
            <w:r>
              <w:rPr>
                <w:color w:val="000000" w:themeColor="text1"/>
                <w:sz w:val="20"/>
              </w:rPr>
              <w:t>ноотропные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Другие </w:t>
            </w:r>
            <w:proofErr w:type="spellStart"/>
            <w:r>
              <w:rPr>
                <w:color w:val="000000" w:themeColor="text1"/>
                <w:sz w:val="20"/>
              </w:rPr>
              <w:t>психостимуляторы</w:t>
            </w:r>
            <w:proofErr w:type="spellEnd"/>
            <w:r>
              <w:rPr>
                <w:color w:val="000000" w:themeColor="text1"/>
                <w:sz w:val="20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</w:rPr>
              <w:t>ноотропные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Гопантеновая</w:t>
            </w:r>
            <w:proofErr w:type="spellEnd"/>
            <w:r>
              <w:rPr>
                <w:color w:val="000000" w:themeColor="text1"/>
                <w:sz w:val="20"/>
              </w:rPr>
              <w:t xml:space="preserve"> кислота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06BX02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Пиритинол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суспензия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МКБ-10 G96.8, G93.4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Глицин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 защечные; таблетки подъязычные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Полипептиды коры головного мозга скота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лиофилизат</w:t>
            </w:r>
            <w:proofErr w:type="spellEnd"/>
            <w:r>
              <w:rPr>
                <w:color w:val="000000" w:themeColor="text1"/>
                <w:sz w:val="20"/>
              </w:rPr>
              <w:t xml:space="preserve"> для приготовления раствора для внутримышечного введения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07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препараты для лечения заболеваний нервной системы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07A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Парасимпатомиметики</w:t>
            </w:r>
            <w:proofErr w:type="spellEnd"/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07AX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Прочие </w:t>
            </w:r>
            <w:proofErr w:type="spellStart"/>
            <w:r>
              <w:rPr>
                <w:color w:val="000000" w:themeColor="text1"/>
                <w:sz w:val="20"/>
              </w:rPr>
              <w:t>парасимпатомиметики</w:t>
            </w:r>
            <w:proofErr w:type="spellEnd"/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07AX02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Холина </w:t>
            </w:r>
            <w:proofErr w:type="spellStart"/>
            <w:r>
              <w:rPr>
                <w:color w:val="000000" w:themeColor="text1"/>
                <w:sz w:val="20"/>
              </w:rPr>
              <w:t>альфосцерат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капсулы; раствор для внутривенного и внутримышечного введения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МКБ-10 G93.4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Противопаразитарные препараты, инсектициды и репелленты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Препараты для лечения </w:t>
            </w:r>
            <w:proofErr w:type="spellStart"/>
            <w:r>
              <w:rPr>
                <w:color w:val="000000" w:themeColor="text1"/>
                <w:sz w:val="20"/>
              </w:rPr>
              <w:t>нематодоза</w:t>
            </w:r>
            <w:proofErr w:type="spellEnd"/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бензимидазола</w:t>
            </w:r>
            <w:proofErr w:type="spellEnd"/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P02CA01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Мебендазол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P02CC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тетрагидропиримидина</w:t>
            </w:r>
            <w:proofErr w:type="spellEnd"/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P02CC01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Пирантел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таблетки; суспензия для приема внутрь; таблетки, покрытые пленочной оболочкой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кодов: 503, 505 от 3 – 6 лет; для кода 504 с 6 месяцев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P02CE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имидазотиазола</w:t>
            </w:r>
            <w:proofErr w:type="spellEnd"/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P02CE01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Левамизол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детей от 3 – 6 лет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Дыхательная система</w:t>
            </w: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Назальные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Деконгестанты</w:t>
            </w:r>
            <w:proofErr w:type="spellEnd"/>
            <w:r>
              <w:rPr>
                <w:color w:val="000000" w:themeColor="text1"/>
                <w:sz w:val="20"/>
              </w:rPr>
              <w:t xml:space="preserve"> и другие препараты для местного применения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Адреномиметики</w:t>
            </w:r>
            <w:proofErr w:type="spellEnd"/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 01AA07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Ксилометазолин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гель назальный; капли назальные (для детей); спрей 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R01AA05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Оксиметазолин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назальные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R01AX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препараты для местного применения при заболеваниях носа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R01AX08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Фрамицетин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спрей назальный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Противокашлевые препараты и средства для лечения простудных заболеваниях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R05C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Отхаркивающие препараты, кроме комбинации с противокашлевыми средствами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R05CB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Муколитические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R05CB01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Ацетилцистеин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 шипучие; таблетки; раствор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R05CB06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Амброксол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сироп; таблетки; раствор для приема внутрь и ингаляций; раствор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R05F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Противокашлевые препараты в комбинации с отхаркивающими препаратами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R05FB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Прочие противокашлевые препараты в комбинации с отхаркивающими препаратами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R05FB02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Бутамират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Гвайфенезин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 6-ти месяцев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R06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Антигистаминные препараты для системного действия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R06AX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антигистаминные препараты для системного применения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R06AX13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Лоратадин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сироп; суспензия для приема внутрь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детей с 2 лет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Органы чувств</w:t>
            </w: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Офтальмологические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Противомикробные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S01AA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Антибиотики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S01AA12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Тобрамицин</w:t>
            </w:r>
            <w:proofErr w:type="spellEnd"/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глазные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S02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заболеваний уха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S02C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Кортикостероиды в комбинации с противомикробными препаратами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S02CA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Кортикостероиды в комбинации с противомикробными препаратами</w:t>
            </w: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S02CA06</w:t>
            </w: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Дексаметазон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Неомицин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Полимиксин</w:t>
            </w:r>
            <w:proofErr w:type="spellEnd"/>
            <w:r>
              <w:rPr>
                <w:color w:val="000000" w:themeColor="text1"/>
                <w:sz w:val="20"/>
              </w:rPr>
              <w:t xml:space="preserve"> В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ушные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B62A1B" w:rsidTr="00250653">
        <w:tc>
          <w:tcPr>
            <w:tcW w:w="961" w:type="dxa"/>
          </w:tcPr>
          <w:p w:rsidR="00B62A1B" w:rsidRDefault="00B62A1B" w:rsidP="00250653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Прочие препараты</w:t>
            </w:r>
          </w:p>
        </w:tc>
      </w:tr>
      <w:tr w:rsidR="00B62A1B" w:rsidTr="00250653">
        <w:tc>
          <w:tcPr>
            <w:tcW w:w="961" w:type="dxa"/>
            <w:vMerge w:val="restart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V03</w:t>
            </w:r>
          </w:p>
        </w:tc>
        <w:tc>
          <w:tcPr>
            <w:tcW w:w="8834" w:type="dxa"/>
            <w:gridSpan w:val="5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лечебные средства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V03A</w:t>
            </w:r>
          </w:p>
        </w:tc>
        <w:tc>
          <w:tcPr>
            <w:tcW w:w="7393" w:type="dxa"/>
            <w:gridSpan w:val="4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Прочие разные препараты</w:t>
            </w:r>
          </w:p>
        </w:tc>
      </w:tr>
      <w:tr w:rsidR="00B62A1B" w:rsidTr="00250653">
        <w:tc>
          <w:tcPr>
            <w:tcW w:w="961" w:type="dxa"/>
            <w:vMerge/>
          </w:tcPr>
          <w:p w:rsidR="00B62A1B" w:rsidRDefault="00B62A1B" w:rsidP="00250653">
            <w:pPr>
              <w:pStyle w:val="ConsPlusNormal"/>
            </w:pPr>
          </w:p>
        </w:tc>
        <w:tc>
          <w:tcPr>
            <w:tcW w:w="144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Интести</w:t>
            </w:r>
            <w:proofErr w:type="spellEnd"/>
            <w:r>
              <w:rPr>
                <w:color w:val="000000" w:themeColor="text1"/>
                <w:sz w:val="20"/>
              </w:rPr>
              <w:t>-бактериофаг</w:t>
            </w:r>
          </w:p>
        </w:tc>
        <w:tc>
          <w:tcPr>
            <w:tcW w:w="2014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раствор для приема внутрь или ректального введения</w:t>
            </w:r>
          </w:p>
        </w:tc>
        <w:tc>
          <w:tcPr>
            <w:tcW w:w="1399" w:type="dxa"/>
          </w:tcPr>
          <w:p w:rsidR="00B62A1B" w:rsidRDefault="00B62A1B" w:rsidP="0025065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</w:tbl>
    <w:p w:rsidR="00B62A1B" w:rsidRDefault="00B62A1B" w:rsidP="00B62A1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B62A1B" w:rsidRDefault="00B62A1B" w:rsidP="00B62A1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решению формулярной комиссии </w:t>
      </w:r>
      <w:proofErr w:type="spellStart"/>
      <w:r>
        <w:rPr>
          <w:color w:val="000000" w:themeColor="text1"/>
          <w:sz w:val="28"/>
          <w:szCs w:val="28"/>
        </w:rPr>
        <w:t>Депздрава</w:t>
      </w:r>
      <w:proofErr w:type="spellEnd"/>
      <w:r>
        <w:rPr>
          <w:color w:val="000000" w:themeColor="text1"/>
          <w:sz w:val="28"/>
          <w:szCs w:val="28"/>
        </w:rPr>
        <w:t xml:space="preserve">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:rsidR="00B62A1B" w:rsidRPr="00B62A1B" w:rsidRDefault="00B62A1B" w:rsidP="00B62A1B">
      <w:pPr>
        <w:spacing w:after="160" w:line="259" w:lineRule="auto"/>
        <w:rPr>
          <w:rFonts w:asciiTheme="minorHAnsi" w:eastAsiaTheme="minorEastAsia" w:hAnsiTheme="minorHAnsi"/>
          <w:b/>
          <w:i/>
          <w:sz w:val="22"/>
          <w:szCs w:val="22"/>
        </w:rPr>
      </w:pPr>
      <w:hyperlink r:id="rId4" w:history="1">
        <w:r w:rsidRPr="00B62A1B">
          <w:rPr>
            <w:rFonts w:eastAsiaTheme="minorEastAsia"/>
            <w:b/>
            <w:i/>
            <w:iCs/>
            <w:sz w:val="22"/>
            <w:szCs w:val="22"/>
          </w:rPr>
          <w:br/>
          <w:t xml:space="preserve">Постановление </w:t>
        </w:r>
        <w:r w:rsidRPr="00B62A1B">
          <w:rPr>
            <w:rFonts w:eastAsiaTheme="minorEastAsia"/>
            <w:b/>
            <w:i/>
            <w:sz w:val="22"/>
            <w:szCs w:val="22"/>
          </w:rPr>
          <w:t>Правительства Ханты-Мансийского автономного округа – Югры от 30 декабря 2025 года № 592-п</w:t>
        </w:r>
        <w:r w:rsidRPr="00B62A1B">
          <w:rPr>
            <w:rFonts w:eastAsiaTheme="minorEastAsia"/>
            <w:b/>
            <w:i/>
            <w:iCs/>
            <w:sz w:val="22"/>
            <w:szCs w:val="22"/>
          </w:rPr>
          <w:t xml:space="preserve"> "О Территориальной программе государственных гарантий бесплатного оказания гражданам медицинской помощи в Ханты</w:t>
        </w:r>
        <w:bookmarkStart w:id="1" w:name="_GoBack"/>
        <w:bookmarkEnd w:id="1"/>
        <w:r w:rsidRPr="00B62A1B">
          <w:rPr>
            <w:rFonts w:eastAsiaTheme="minorEastAsia"/>
            <w:b/>
            <w:i/>
            <w:iCs/>
            <w:sz w:val="22"/>
            <w:szCs w:val="22"/>
          </w:rPr>
          <w:t>-Мансийском автономном округе - Югре на 2026 год и на плановый период 2027 и 2028 годов"</w:t>
        </w:r>
      </w:hyperlink>
      <w:r w:rsidRPr="00B62A1B">
        <w:rPr>
          <w:rFonts w:eastAsiaTheme="minorEastAsia"/>
          <w:b/>
          <w:i/>
          <w:sz w:val="22"/>
          <w:szCs w:val="22"/>
        </w:rPr>
        <w:br/>
      </w:r>
    </w:p>
    <w:p w:rsidR="00D97B62" w:rsidRDefault="00D97B62"/>
    <w:sectPr w:rsidR="00D9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E5"/>
    <w:rsid w:val="003559E5"/>
    <w:rsid w:val="00B62A1B"/>
    <w:rsid w:val="00D9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8E83A-6729-4C07-92CA-7F6E31F8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B62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2A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B62A1B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926&amp;n=298301&amp;date=18.03.2024&amp;dst=10004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6519</Characters>
  <Application>Microsoft Office Word</Application>
  <DocSecurity>0</DocSecurity>
  <Lines>54</Lines>
  <Paragraphs>15</Paragraphs>
  <ScaleCrop>false</ScaleCrop>
  <Company>БУ ХМАО ОКД "ЦДиССХ"</Company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2026-01-15T04:50:00Z</dcterms:created>
  <dcterms:modified xsi:type="dcterms:W3CDTF">2026-01-15T04:55:00Z</dcterms:modified>
</cp:coreProperties>
</file>