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C87" w:rsidRDefault="00873C87" w:rsidP="00873C87">
      <w:pPr>
        <w:pStyle w:val="ConsPlusTitle"/>
        <w:jc w:val="center"/>
        <w:outlineLvl w:val="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Раздел XVI. Порядок обеспечения граждан лекарственными препаратами, а также медицинскими изделиями, включенными в перечень медицинских изделий, имплантируемых в организм человека, утвержденный распоряжением Правительства Российской Федерации от 31 декабря 2018 года № 3053-р, лечебным питанием, в том числе специализированными продуктами лечебного питания, по назначению врача, а также донорской кровью и ее компонентами по медицинским показаниям в соответствии со стандартами медицинской помощи с учетом видов, условий и форм оказания медицинской помощи, за исключением лечебного питания, в том числе специализированных продуктов лечебного питания по желанию пациента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(далее – Порядок)</w:t>
      </w:r>
    </w:p>
    <w:p w:rsidR="00873C87" w:rsidRDefault="00873C87" w:rsidP="00873C8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Обеспечение граждан лекарственными препаратами, медицинскими изделиями, лечебным питанием, в том числе специализированными продуктами лечебного питания, осуществляется по медицинским показаниям с учетом видов, условий и форм оказания медицинской помощи, предусмотренных Территориальной программой, за счет средств федерального бюджета, бюджета автономного округа, а также за счет средств системы обязательного медицинского страхования.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 оказании первичной медико-санитарной помощи в амбулаторно-поликлинических условиях в экстренной и неотложной форме, первичной медико-санитарной помощи в условиях дневного стационара, специализированной, в том числе высокотехнологичной, медицинской помощи в условиях дневного стационара, специализированной, в том числе высокотехнологичной, медицинской помощи в стационарных условиях, а также паллиативной медицинской помощи в стационарных условиях обеспечение лекарственными препаратами и медицинскими изделиями всех категорий граждан осуществляется бесплатно в соответствии с перечнем жизненно необходимых и важнейших лекарственных препаратов, утвержденным распоряжением Правительства Российской Федерации от 12 октября 2019 года № 2406-р, стандартами оказания медицинской помощи, утверждаемыми Минздравом России.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Бесплатное обеспечение иными лекарственными препаратами по медицинским показаниям в случаях нетипичного течения заболевания, наличия осложнений основного заболевания и (или) сочетанных заболеваний, при назначении опасных комбинаций лекарственных препаратов, а также при индивидуальной непереносимости лекарственных препаратов осуществляется на основании решения врачебной комиссии медицинской организации.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 проведении лечения в условиях поликлиники и на дому лекарственное обеспечение осуществляется за счет личных средств граждан, за исключением оказания экстренной и неотложной медицинской помощи и за исключением категорий, имеющих право на получение соответствующих мер социальной поддержки, установленных законодательством Российской Федерации, автономного округа.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Бесплатное лекарственное обеспечение, обеспечение медицинскими </w:t>
      </w:r>
      <w:r>
        <w:rPr>
          <w:color w:val="000000" w:themeColor="text1"/>
          <w:sz w:val="28"/>
          <w:szCs w:val="28"/>
        </w:rPr>
        <w:lastRenderedPageBreak/>
        <w:t>изделиями и специализированными продуктами лечебного питания отдельных категорий граждан, имеющих право на получение соответствующих мер социальной поддержки, установленных федеральным законодательством, при оказании им первичной медико-санитарной помощи в условиях поликлиники и на дому, осуществляется в соответствии с федеральными законами от 17 июля 1999 года № 178-ФЗ «О государственной социальной помощи», № 323-ФЗ, постановлениями Правительства Российской Федерации от 30 июля 1994 года № 890 «</w:t>
      </w:r>
      <w:r>
        <w:rPr>
          <w:color w:val="000000"/>
          <w:sz w:val="28"/>
          <w:szCs w:val="28"/>
        </w:rPr>
        <w:t>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</w:t>
      </w:r>
      <w:r>
        <w:rPr>
          <w:color w:val="000000" w:themeColor="text1"/>
          <w:sz w:val="28"/>
          <w:szCs w:val="28"/>
        </w:rPr>
        <w:t>», от 26 апреля 2012 года № 403 «</w:t>
      </w:r>
      <w:r>
        <w:rPr>
          <w:color w:val="000000"/>
          <w:sz w:val="28"/>
          <w:szCs w:val="28"/>
        </w:rPr>
        <w:t xml:space="preserve">О порядке ведения Федерального регистра лиц, страдающих </w:t>
      </w:r>
      <w:proofErr w:type="spellStart"/>
      <w:r>
        <w:rPr>
          <w:color w:val="000000"/>
          <w:sz w:val="28"/>
          <w:szCs w:val="28"/>
        </w:rPr>
        <w:t>жизнеугрожающими</w:t>
      </w:r>
      <w:proofErr w:type="spellEnd"/>
      <w:r>
        <w:rPr>
          <w:color w:val="000000"/>
          <w:sz w:val="28"/>
          <w:szCs w:val="28"/>
        </w:rPr>
        <w:t xml:space="preserve"> и хроническими прогрессирующими редкими (</w:t>
      </w:r>
      <w:proofErr w:type="spellStart"/>
      <w:r>
        <w:rPr>
          <w:color w:val="000000"/>
          <w:sz w:val="28"/>
          <w:szCs w:val="28"/>
        </w:rPr>
        <w:t>орфанными</w:t>
      </w:r>
      <w:proofErr w:type="spellEnd"/>
      <w:r>
        <w:rPr>
          <w:color w:val="000000"/>
          <w:sz w:val="28"/>
          <w:szCs w:val="28"/>
        </w:rPr>
        <w:t>) заболеваниями, приводящими к сокращению продолжительности жизни граждан или их инвалидности, и его регионального сегмента</w:t>
      </w:r>
      <w:r>
        <w:rPr>
          <w:color w:val="000000" w:themeColor="text1"/>
          <w:sz w:val="28"/>
          <w:szCs w:val="28"/>
        </w:rPr>
        <w:t>», от 26 ноября 2018 года № 1416 «</w:t>
      </w:r>
      <w:r>
        <w:rPr>
          <w:color w:val="000000"/>
          <w:sz w:val="28"/>
          <w:szCs w:val="28"/>
        </w:rPr>
        <w:t xml:space="preserve">О порядке организации обеспечения лекарственными препаратами лиц, больных гемофилией, </w:t>
      </w:r>
      <w:proofErr w:type="spellStart"/>
      <w:r>
        <w:rPr>
          <w:color w:val="000000"/>
          <w:sz w:val="28"/>
          <w:szCs w:val="28"/>
        </w:rPr>
        <w:t>муковисцидозом</w:t>
      </w:r>
      <w:proofErr w:type="spellEnd"/>
      <w:r>
        <w:rPr>
          <w:color w:val="000000"/>
          <w:sz w:val="28"/>
          <w:szCs w:val="28"/>
        </w:rPr>
        <w:t xml:space="preserve">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>
        <w:rPr>
          <w:color w:val="000000"/>
          <w:sz w:val="28"/>
          <w:szCs w:val="28"/>
        </w:rPr>
        <w:t>гемолитико</w:t>
      </w:r>
      <w:proofErr w:type="spellEnd"/>
      <w:r>
        <w:rPr>
          <w:color w:val="000000"/>
          <w:sz w:val="28"/>
          <w:szCs w:val="28"/>
        </w:rPr>
        <w:t xml:space="preserve">-уремическим синдромом, юношеским артритом с системным началом, </w:t>
      </w:r>
      <w:proofErr w:type="spellStart"/>
      <w:r>
        <w:rPr>
          <w:color w:val="000000"/>
          <w:sz w:val="28"/>
          <w:szCs w:val="28"/>
        </w:rPr>
        <w:t>мукополисахаридозом</w:t>
      </w:r>
      <w:proofErr w:type="spellEnd"/>
      <w:r>
        <w:rPr>
          <w:color w:val="000000"/>
          <w:sz w:val="28"/>
          <w:szCs w:val="28"/>
        </w:rPr>
        <w:t xml:space="preserve"> I, II и VI типов, </w:t>
      </w:r>
      <w:proofErr w:type="spellStart"/>
      <w:r>
        <w:rPr>
          <w:color w:val="000000"/>
          <w:sz w:val="28"/>
          <w:szCs w:val="28"/>
        </w:rPr>
        <w:t>апластической</w:t>
      </w:r>
      <w:proofErr w:type="spellEnd"/>
      <w:r>
        <w:rPr>
          <w:color w:val="000000"/>
          <w:sz w:val="28"/>
          <w:szCs w:val="28"/>
        </w:rPr>
        <w:t xml:space="preserve"> анемией неуточненной, наследственным дефицитом факторов II (фибриногена), VII (лабильного), X (Стюарта </w:t>
      </w:r>
      <w:r>
        <w:rPr>
          <w:bCs/>
          <w:color w:val="000000" w:themeColor="text1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Прауэра</w:t>
      </w:r>
      <w:proofErr w:type="spellEnd"/>
      <w:r>
        <w:rPr>
          <w:color w:val="000000"/>
          <w:sz w:val="28"/>
          <w:szCs w:val="28"/>
        </w:rPr>
        <w:t>), лиц после трансплантации органов и (или) тканей, а также о признании утратившими силу некоторых актов Правительства Российской Федерации»</w:t>
      </w:r>
      <w:r>
        <w:rPr>
          <w:color w:val="000000" w:themeColor="text1"/>
          <w:sz w:val="28"/>
          <w:szCs w:val="28"/>
        </w:rPr>
        <w:t>, в соответствии с Порядком.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Порядок разработан в целях реализации полномочий по обеспечению отдельных категорий граждан, проживающих в автономном округе, указанных в таблицах 8, </w:t>
      </w:r>
      <w:hyperlink w:anchor="P13794" w:tooltip="Перечень лекарственных препаратов, применяемых" w:history="1">
        <w:r>
          <w:rPr>
            <w:color w:val="000000" w:themeColor="text1"/>
            <w:sz w:val="28"/>
            <w:szCs w:val="28"/>
          </w:rPr>
          <w:t>9</w:t>
        </w:r>
      </w:hyperlink>
      <w:r>
        <w:rPr>
          <w:color w:val="000000" w:themeColor="text1"/>
          <w:sz w:val="28"/>
          <w:szCs w:val="28"/>
        </w:rPr>
        <w:t xml:space="preserve">, при амбулаторном лечении которых лекарственные препараты, медицинские изделия и специализированные продукты лечебного питания отпускаются по рецептам бесплатно или со скидкой за счет средств бюджета автономного округа (далее – отдельные категории граждан, указанные в таблицах 8, </w:t>
      </w:r>
      <w:hyperlink w:anchor="P13794" w:tooltip="Перечень лекарственных препаратов, применяемых" w:history="1">
        <w:r>
          <w:rPr>
            <w:color w:val="000000" w:themeColor="text1"/>
            <w:sz w:val="28"/>
            <w:szCs w:val="28"/>
          </w:rPr>
          <w:t>9</w:t>
        </w:r>
      </w:hyperlink>
      <w:r>
        <w:rPr>
          <w:color w:val="000000" w:themeColor="text1"/>
          <w:sz w:val="28"/>
          <w:szCs w:val="28"/>
        </w:rPr>
        <w:t>).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Отдельным категориям граждан, указанным в таблицах 8, </w:t>
      </w:r>
      <w:hyperlink w:anchor="P13794" w:tooltip="Перечень лекарственных препаратов, применяемых" w:history="1">
        <w:r>
          <w:rPr>
            <w:color w:val="000000" w:themeColor="text1"/>
            <w:sz w:val="28"/>
            <w:szCs w:val="28"/>
          </w:rPr>
          <w:t>9</w:t>
        </w:r>
      </w:hyperlink>
      <w:r>
        <w:rPr>
          <w:color w:val="000000" w:themeColor="text1"/>
          <w:sz w:val="28"/>
          <w:szCs w:val="28"/>
        </w:rPr>
        <w:t>, гарантируется бесплатное или со скидкой в оплате обеспечение лекарственными препаратами, медицинскими изделиями и специализированными продуктами лечебного питания по рецептам врачей в соответствии с перечнями лекарственных препаратов, медицинских изделий и специализированных продуктов лечебного питания, применяемых при амбулаторном лечении отдельных категорий граждан.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 Порядок распространяет свое действие на лиц, указанных в постановлении Правительства Российской Федерации от 31 октября 2014 года № 1134 «Об оказании медицинской помощи отдельным категориям лиц».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 С целью реализации права на лекарственное обеспечение отдельные категории граждан: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4.1. Обращаются за медицинской помощью в медицинскую </w:t>
      </w:r>
      <w:r>
        <w:rPr>
          <w:color w:val="000000" w:themeColor="text1"/>
          <w:sz w:val="28"/>
          <w:szCs w:val="28"/>
        </w:rPr>
        <w:lastRenderedPageBreak/>
        <w:t>организацию по месту жительства.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4.2. При первичном обращении в медицинскую организацию по месту жительства для постановки на учет предъявляют документы, удостоверяющие личность гражданина, с отметкой о постоянном проживании в автономном округе, страховой полис обязательного медицинского страхования гражданина, страховой номер индивидуального лицевого счета (СНИЛС).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4.3. Для получения лекарственных препаратов, медицинских изделий и специализированных продуктов лечебного питания предъявляют в аптечные организации рецепты, выписанные медицинскими работниками на амбулаторном приеме, в том числе в форме электронного документа.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 Субъектами, участвующими в системе лекарственного обеспечения отдельных категорий граждан в автономном округе, являются: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5.1. </w:t>
      </w:r>
      <w:proofErr w:type="spellStart"/>
      <w:r>
        <w:rPr>
          <w:color w:val="000000" w:themeColor="text1"/>
          <w:sz w:val="28"/>
          <w:szCs w:val="28"/>
        </w:rPr>
        <w:t>Депздрав</w:t>
      </w:r>
      <w:proofErr w:type="spellEnd"/>
      <w:r>
        <w:rPr>
          <w:color w:val="000000" w:themeColor="text1"/>
          <w:sz w:val="28"/>
          <w:szCs w:val="28"/>
        </w:rPr>
        <w:t xml:space="preserve"> Югры.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bookmarkStart w:id="0" w:name="P856"/>
      <w:bookmarkEnd w:id="0"/>
      <w:r>
        <w:rPr>
          <w:color w:val="000000" w:themeColor="text1"/>
          <w:sz w:val="28"/>
          <w:szCs w:val="28"/>
        </w:rPr>
        <w:t>5.2. Медицинские организации, медицинским работникам которых предоставлено право назначения лекарственных препаратов, медицинских изделий, специализированных продуктов лечебного питания отдельным категориям граждан, проживающих в автономном округе.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5.3. Медицинские работники, которым предоставлено право назначения лекарственных препаратов, медицинских изделий, специализированных продуктов лечебного питания отдельным категориям граждан, проживающих в автономном округе.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5.4. Фармацевтические организации, в том числе аптечные организации, а также подведомственные </w:t>
      </w:r>
      <w:proofErr w:type="spellStart"/>
      <w:r>
        <w:rPr>
          <w:color w:val="000000" w:themeColor="text1"/>
          <w:sz w:val="28"/>
          <w:szCs w:val="28"/>
        </w:rPr>
        <w:t>Депздраву</w:t>
      </w:r>
      <w:proofErr w:type="spellEnd"/>
      <w:r>
        <w:rPr>
          <w:color w:val="000000" w:themeColor="text1"/>
          <w:sz w:val="28"/>
          <w:szCs w:val="28"/>
        </w:rPr>
        <w:t xml:space="preserve"> Югры учреждения.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bookmarkStart w:id="1" w:name="P859"/>
      <w:bookmarkEnd w:id="1"/>
      <w:r>
        <w:rPr>
          <w:color w:val="000000" w:themeColor="text1"/>
          <w:sz w:val="28"/>
          <w:szCs w:val="28"/>
        </w:rPr>
        <w:t>5.5. Отдельные категории граждан, проживающие в автономном округе.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6. В целях реализации права на лекарственное обеспечение сведения о гражданах, отнесенных к отдельным категориям граждан, должны быть включены в: региональный регистр отдельных категорий граждан, проживающих в автономном округе, при амбулаторном лечении которых лекарственные препараты, медицинские изделия и специализированные продукты лечебного питания отпускаются по рецептам бесплатно или со скидкой за счет средств бюджета автономного округа, и (или) в региональный сегмент Федерального регистра лиц, страдающих </w:t>
      </w:r>
      <w:proofErr w:type="spellStart"/>
      <w:r>
        <w:rPr>
          <w:color w:val="000000" w:themeColor="text1"/>
          <w:sz w:val="28"/>
          <w:szCs w:val="28"/>
        </w:rPr>
        <w:t>жизнеугрожающими</w:t>
      </w:r>
      <w:proofErr w:type="spellEnd"/>
      <w:r>
        <w:rPr>
          <w:color w:val="000000" w:themeColor="text1"/>
          <w:sz w:val="28"/>
          <w:szCs w:val="28"/>
        </w:rPr>
        <w:t xml:space="preserve"> и хроническими прогрессирующими редкими (</w:t>
      </w:r>
      <w:proofErr w:type="spellStart"/>
      <w:r>
        <w:rPr>
          <w:color w:val="000000" w:themeColor="text1"/>
          <w:sz w:val="28"/>
          <w:szCs w:val="28"/>
        </w:rPr>
        <w:t>орфанными</w:t>
      </w:r>
      <w:proofErr w:type="spellEnd"/>
      <w:r>
        <w:rPr>
          <w:color w:val="000000" w:themeColor="text1"/>
          <w:sz w:val="28"/>
          <w:szCs w:val="28"/>
        </w:rPr>
        <w:t>) заболеваниями, приводящими к сокращению продолжительности жизни граждан или их инвалидности (далее – регистры).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6.1. Субъекты, указанные в подпунктах 5.2 – 5.5 пункта 5 Порядка, участвуют в процессе, обеспечивающем оформление рецептов в форме электронных документов на лекарственные препараты, медицинские изделия и специализированные продукты лечебного питания, а также отпуск и получение лекарственных препаратов, медицинских изделий и специализированных продуктов лечебного питания по рецептам в форме электронных документов.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 </w:t>
      </w:r>
      <w:proofErr w:type="spellStart"/>
      <w:r>
        <w:rPr>
          <w:color w:val="000000" w:themeColor="text1"/>
          <w:sz w:val="28"/>
          <w:szCs w:val="28"/>
        </w:rPr>
        <w:t>Депздрав</w:t>
      </w:r>
      <w:proofErr w:type="spellEnd"/>
      <w:r>
        <w:rPr>
          <w:color w:val="000000" w:themeColor="text1"/>
          <w:sz w:val="28"/>
          <w:szCs w:val="28"/>
        </w:rPr>
        <w:t xml:space="preserve"> Югры утверждает: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перечень медицинских организаций, медицинским работникам которых предоставлено право назначения лекарственных препаратов, медицинских </w:t>
      </w:r>
      <w:r>
        <w:rPr>
          <w:color w:val="000000" w:themeColor="text1"/>
          <w:sz w:val="28"/>
          <w:szCs w:val="28"/>
        </w:rPr>
        <w:lastRenderedPageBreak/>
        <w:t>изделий, специализированных продуктов лечебного питания отдельным категориям граждан, проживающих в автономном округе;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заявки на лекарственные препараты, медицинские изделия, специализированные продукты лечебного питания для обеспечения отдельных категорий граждан с целью проведения уполномоченным подведомственным казенным учреждением закупок лекарственных препаратов, медицинских изделий и специализированных продуктов лечебного питания в соответствии с федеральным законодательством, регулирующим закупки товаров и услуг для обеспечения государственных нужд.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7.1. </w:t>
      </w:r>
      <w:proofErr w:type="spellStart"/>
      <w:r>
        <w:rPr>
          <w:color w:val="000000" w:themeColor="text1"/>
          <w:sz w:val="28"/>
          <w:szCs w:val="28"/>
        </w:rPr>
        <w:t>Депздрав</w:t>
      </w:r>
      <w:proofErr w:type="spellEnd"/>
      <w:r>
        <w:rPr>
          <w:color w:val="000000" w:themeColor="text1"/>
          <w:sz w:val="28"/>
          <w:szCs w:val="28"/>
        </w:rPr>
        <w:t xml:space="preserve"> Югры организует: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ведение уполномоченным подведомственным бюджетным учреждением регистров, формируемых на основании данных ежемесячно представляемых медицинскими организациями, которые осуществляют учет отдельных категорий граждан по месту жительства;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взаимодействие с медицинскими организациями, медицинским работникам которых предоставлено право назначения лекарственных препаратов, медицинских изделий, специализированных продуктов лечебного питания отдельным категориям граждан, проживающих в автономном округе, и фармацевтическими организациями, в том числе аптечными организациями, подведомственными казенным и автономным учреждениями в соответствии с их уставами;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обеспечение заявок на лекарственные препараты, медицинские изделия, специализированные продукты лечебного питания в пределах выделенных бюджетных ассигнований, предусмотренных в законе о бюджете автономного округа на соответствующий финансовый год и плановый период и доведенных до </w:t>
      </w:r>
      <w:proofErr w:type="spellStart"/>
      <w:r>
        <w:rPr>
          <w:color w:val="000000" w:themeColor="text1"/>
          <w:sz w:val="28"/>
          <w:szCs w:val="28"/>
        </w:rPr>
        <w:t>Депздрава</w:t>
      </w:r>
      <w:proofErr w:type="spellEnd"/>
      <w:r>
        <w:rPr>
          <w:color w:val="000000" w:themeColor="text1"/>
          <w:sz w:val="28"/>
          <w:szCs w:val="28"/>
        </w:rPr>
        <w:t xml:space="preserve"> Югры в установленном порядке.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8. Медицинские организации, медицинским работникам которых предоставлено право назначения лекарственных препаратов, медицинских изделий, специализированных продуктов лечебного питания отдельным категориям граждан, проживающих в автономном округе: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8.1. Организуют учет отдельных категорий граждан по месту жительства с целью формирования и актуализации сведений в регистрах и контроль вносимых сведений на соответствие настоящему постановлению.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8.2. Осуществляют формирование заявки на лекарственные препараты, медицинские изделия и специализированные продукты лечебного питания для отдельных категорий граждан в соответствии с регистрами, с учетом фактических потреблений лекарственных препаратов, медицинских изделий и специализированных продуктов лечебного питания за предыдущие периоды.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8.3. Организуют работу врачебных комиссий с целью контроля обоснованного назначения лекарственных препаратов, медицинских изделий и специализированных продуктов лечебного питания и рецептов на них, оформленных в том числе электронным документом.</w:t>
      </w:r>
    </w:p>
    <w:p w:rsidR="00873C87" w:rsidRDefault="00873C87" w:rsidP="00873C87">
      <w:pPr>
        <w:pStyle w:val="ConsPlusNorma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>
        <w:rPr>
          <w:color w:val="000000" w:themeColor="text1"/>
          <w:sz w:val="28"/>
          <w:szCs w:val="28"/>
        </w:rPr>
        <w:t xml:space="preserve">8.5. Медицинские организации, в которых под диспансерным наблюдением находятся больные туберкулезом, осуществляют лекарственное </w:t>
      </w:r>
      <w:r>
        <w:rPr>
          <w:color w:val="000000" w:themeColor="text1"/>
          <w:sz w:val="28"/>
          <w:szCs w:val="28"/>
        </w:rPr>
        <w:lastRenderedPageBreak/>
        <w:t xml:space="preserve">обеспечение в соответствии с приказом </w:t>
      </w:r>
      <w:proofErr w:type="spellStart"/>
      <w:r>
        <w:rPr>
          <w:color w:val="000000" w:themeColor="text1"/>
          <w:sz w:val="28"/>
          <w:szCs w:val="28"/>
        </w:rPr>
        <w:t>Депздрава</w:t>
      </w:r>
      <w:proofErr w:type="spellEnd"/>
      <w:r>
        <w:rPr>
          <w:color w:val="000000" w:themeColor="text1"/>
          <w:sz w:val="28"/>
          <w:szCs w:val="28"/>
        </w:rPr>
        <w:t xml:space="preserve"> Югры от 14 ноября 2014 года № 4-нп «</w:t>
      </w:r>
      <w:r>
        <w:rPr>
          <w:color w:val="000000"/>
          <w:sz w:val="28"/>
          <w:szCs w:val="28"/>
        </w:rPr>
        <w:t xml:space="preserve">Об утверждении Порядка бесплатного обеспечения лиц, находящихся под диспансерным наблюдением в связи с туберкулезом, и больных туберкулезом лекарственными препаратами для медицинского применения для лечения туберкулеза в амбулаторных условиях в медицинских организациях, подведомственных Департаменту здравоохранения Ханты-Мансийского автономного округа </w:t>
      </w:r>
      <w:r>
        <w:rPr>
          <w:color w:val="000000" w:themeColor="text1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Югры</w:t>
      </w:r>
      <w:r>
        <w:rPr>
          <w:color w:val="000000" w:themeColor="text1"/>
          <w:sz w:val="28"/>
          <w:szCs w:val="28"/>
        </w:rPr>
        <w:t>» по рецептам, составленным в том числе в форме электронного документа, по перечню, утвержденному таблицей 8.</w:t>
      </w:r>
    </w:p>
    <w:p w:rsidR="00873C87" w:rsidRDefault="00873C87" w:rsidP="00873C87">
      <w:pPr>
        <w:pStyle w:val="ConsPlusNorma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8.6. Медицинские организации, в которых находятся под диспансерным наблюдением ВИЧ-инфицированные граждане, обеспечивают в соответствии с приказом </w:t>
      </w:r>
      <w:proofErr w:type="spellStart"/>
      <w:r>
        <w:rPr>
          <w:color w:val="000000" w:themeColor="text1"/>
          <w:sz w:val="28"/>
          <w:szCs w:val="28"/>
        </w:rPr>
        <w:t>Депздрава</w:t>
      </w:r>
      <w:proofErr w:type="spellEnd"/>
      <w:r>
        <w:rPr>
          <w:color w:val="000000" w:themeColor="text1"/>
          <w:sz w:val="28"/>
          <w:szCs w:val="28"/>
        </w:rPr>
        <w:t xml:space="preserve"> Югры от 14 сентября 2015 года № 9-нп «</w:t>
      </w:r>
      <w:r>
        <w:rPr>
          <w:color w:val="000000"/>
          <w:sz w:val="28"/>
          <w:szCs w:val="28"/>
        </w:rPr>
        <w:t xml:space="preserve">Об установлении Порядка бесплатного обеспечения лекарственными препаратами для медицинского применения для лечения ВИЧ-инфекции в амбулаторных условиях в медицинских организациях, подведомственных Департаменту здравоохранения Ханты-Мансийского автономного округа </w:t>
      </w:r>
      <w:r>
        <w:rPr>
          <w:color w:val="000000" w:themeColor="text1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Югры</w:t>
      </w:r>
      <w:r>
        <w:rPr>
          <w:color w:val="000000" w:themeColor="text1"/>
          <w:sz w:val="28"/>
          <w:szCs w:val="28"/>
        </w:rPr>
        <w:t>» по рецептам, составленным в том числе в форме электронного документа, по перечню, утвержденному таблицей 8.</w:t>
      </w:r>
    </w:p>
    <w:p w:rsidR="00873C87" w:rsidRDefault="00873C87" w:rsidP="00873C87">
      <w:pPr>
        <w:pStyle w:val="ConsPlusNorma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8.7. Формируют и утверждают список медицинских работников, которым предоставлено право назначения лекарственных препаратов, медицинских изделий, специализированных продуктов лечебного питания отдельным категориям граждан, проживающих в автономном округе, по рецептам в форме электронных документов с последующим подписанием усиленной квалифицированной электронной подписью и регистрацией в федеральном реестре электронных медицинских документов Единой государственной информационной системы в сфере здравоохранения.</w:t>
      </w:r>
    </w:p>
    <w:p w:rsidR="00873C87" w:rsidRDefault="00873C87" w:rsidP="00873C87">
      <w:pPr>
        <w:pStyle w:val="ConsPlusNorma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9. Медицинские работники, которым предоставлено право назначения лекарственных препаратов, медицинских изделий, специализированных продуктов лечебного питания отдельным категориям граждан, проживающих в автономном округе:</w:t>
      </w:r>
    </w:p>
    <w:p w:rsidR="00873C87" w:rsidRDefault="00873C87" w:rsidP="00873C87">
      <w:pPr>
        <w:pStyle w:val="ConsPlusNorma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9.1. Информируют граждан о категориях заболеваний, действующих перечнях лекарственных препаратов, нормативах.</w:t>
      </w:r>
    </w:p>
    <w:p w:rsidR="00873C87" w:rsidRDefault="00873C87" w:rsidP="00873C87">
      <w:pPr>
        <w:pStyle w:val="ConsPlusNorma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>
        <w:rPr>
          <w:color w:val="000000" w:themeColor="text1"/>
          <w:sz w:val="28"/>
          <w:szCs w:val="28"/>
        </w:rPr>
        <w:t>9.2. Назначают лекарственные препараты, медицинские изделия и специализированные продукты лечебного питания, а также оформляют рецепты, в том числе электронным документом, в порядке и по формам, установленным приказом Минздрава России от 24 ноября 2021 года</w:t>
      </w:r>
      <w:r>
        <w:rPr>
          <w:color w:val="000000" w:themeColor="text1"/>
          <w:sz w:val="28"/>
          <w:szCs w:val="28"/>
        </w:rPr>
        <w:br/>
        <w:t>№ 1094н «</w:t>
      </w:r>
      <w:r>
        <w:rPr>
          <w:color w:val="000000"/>
          <w:sz w:val="28"/>
          <w:szCs w:val="28"/>
        </w:rPr>
        <w:t>Об утверждении Порядка назначения лекарственных препаратов, форм рецептурных бланков на лекарственные препараты, Порядка оформления указанных бланков, их учета и хранения, форм бланков рецептов, содержащих назначение наркотических средств или психотропных веществ, Порядка их изготовления, распределения, регистрации, учета и хранения, а также Правил оформления бланков рецептов, в том числе в форме электронных документов</w:t>
      </w:r>
      <w:r>
        <w:rPr>
          <w:color w:val="000000" w:themeColor="text1"/>
          <w:sz w:val="28"/>
          <w:szCs w:val="28"/>
        </w:rPr>
        <w:t xml:space="preserve">», в объеме и по категориям, установленным таблицами 8, </w:t>
      </w:r>
      <w:hyperlink w:anchor="P13794" w:tooltip="Перечень лекарственных препаратов, применяемых" w:history="1">
        <w:r>
          <w:rPr>
            <w:color w:val="000000" w:themeColor="text1"/>
            <w:sz w:val="28"/>
            <w:szCs w:val="28"/>
          </w:rPr>
          <w:t>9</w:t>
        </w:r>
      </w:hyperlink>
      <w:r>
        <w:rPr>
          <w:color w:val="000000" w:themeColor="text1"/>
          <w:sz w:val="28"/>
          <w:szCs w:val="28"/>
        </w:rPr>
        <w:t>.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9.3. Информируют отдельные категории граждан о точках отпуска </w:t>
      </w:r>
      <w:r>
        <w:rPr>
          <w:color w:val="000000" w:themeColor="text1"/>
          <w:sz w:val="28"/>
          <w:szCs w:val="28"/>
        </w:rPr>
        <w:lastRenderedPageBreak/>
        <w:t>лекарственных препаратов, медицинских изделий и специализированных продуктов лечебного питания.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10. Фармацевтические организации, участвующие в системе лекарственного обеспечения, определяются в соответствии с федеральным законодательством, регулирующим закупки товаров и услуг для обеспечения государственных нужд, и обеспечивают: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10.1. Исполнение услуг в автоматизированном режиме.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10.2. Отпуск лекарственных препаратов, медицинских изделий и специализированных продуктов лечебного питания аптечными организациями в соответствии с приказом Минздрава России от 7 марта 2025 года № 100н «</w:t>
      </w:r>
      <w:r>
        <w:rPr>
          <w:color w:val="000000"/>
          <w:sz w:val="28"/>
          <w:szCs w:val="28"/>
        </w:rPr>
        <w:t>Об утверждении Правил отпуска лекарственных препаратов для медицинского применения аптечными организациями, индивидуальными предпринимателями, имеющими лицензию на осуществление фармацевтической деятельности, медицинскими организациями, имеющими лицензию на осуществление фармацевтической деятельности, и их обособленными подразделениями, расположенными в сельских населенных пунктах, в которых отсутствуют аптечные организации, Правил отпуска наркотических средств и психотропных веществ, зарегистрированных в качестве лекарственных препаратов для медицинского применения, лекарственных препаратов для медицинского применения, содержащих наркотические средства и психотропные вещества, Порядка отпуска гражданам аптечными организациями иммунобиологических лекарственных препаратов для иммунопрофилактики</w:t>
      </w:r>
      <w:r>
        <w:rPr>
          <w:color w:val="000000" w:themeColor="text1"/>
          <w:sz w:val="28"/>
          <w:szCs w:val="28"/>
        </w:rPr>
        <w:t>».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11. Обеспечение населения лекарственными препаратами, медицинскими изделиями и специализированными продуктами лечебного питания, применяемыми при амбулаторном лечении отдельных категорий граждан, которым предоставляются меры социальной поддержки, лекарственными препаратами, применяемыми при амбулаторном лечении детей из многодетных семей в возрасте до 6 лет, детей до 3 лет жизни, детей-сирот и детей, оставшихся без попечения родителей, воспитывающихся в семьях опекунов или попечителей, приемных семьях, патронатных семьях, детских домах семейного типа, а также материалами, инструментами, предметами разового использования, применяемыми при оказании стоматологической помощи, осуществляется в соответствии с перечнями, указанными в таблицах 8, </w:t>
      </w:r>
      <w:hyperlink w:anchor="P13794" w:tooltip="Перечень лекарственных препаратов, применяемых" w:history="1">
        <w:r>
          <w:rPr>
            <w:color w:val="000000" w:themeColor="text1"/>
            <w:sz w:val="28"/>
            <w:szCs w:val="28"/>
          </w:rPr>
          <w:t>9</w:t>
        </w:r>
      </w:hyperlink>
      <w:r>
        <w:rPr>
          <w:color w:val="000000" w:themeColor="text1"/>
          <w:sz w:val="28"/>
          <w:szCs w:val="28"/>
        </w:rPr>
        <w:t>.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Обеспечение иными лекарственными препаратами, медицинскими изделиями и специализированными продуктами лечебного питания допускается в случае индивидуальной непереносимости по жизненным показаниям на основании решения врачебной комиссии медицинской организации, участвующей в Территориальной программе.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Обеспечение граждан медицинскими изделиями, расходными материалами при оказании первичной медико-санитарной помощи в амбулаторно-поликлинических условиях, в условиях дневного стационара, специализированной медицинской помощи, в том числе высокотехнологичной, скорой медицинской помощи, в том числе скорой </w:t>
      </w:r>
      <w:r>
        <w:rPr>
          <w:color w:val="000000" w:themeColor="text1"/>
          <w:sz w:val="28"/>
          <w:szCs w:val="28"/>
        </w:rPr>
        <w:lastRenderedPageBreak/>
        <w:t>специализированной, паллиативной медицинской помощи в стационарных условиях, при оказании стоматологической помощи осуществляется бесплатно в соответствии со стандартами оказания медицинской помощи, утверждаемыми Минздравом России.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 оказании специализированной, в том числе высокотехнологичной, медицинской помощи в стационарных условиях по медицинским показаниям осуществляется бесплатное обеспечение граждан донорской кровью и ее компонентами.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Заготовка, хранение, транспортировка и обеспечение безопасности донорской крови и ее компонентов осуществляет станция переливания крови и отделения переливания крови, входящие в структуру медицинских организаций автономного округа.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Заготовка, хранение, транспортировка и обеспечение безопасности донорской крови и ее компонентов осуществляется в соответствии с государственным заданием на выполнение работ по заготовке донорской крови на основании лицензии на медицинскую деятельность с указанием заготовки и хранения донорской крови и (или) ее компонентов в качестве составляющих частей лицензируемого вида деятельности.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Обеспечение донорской кровью и ее компонентами медицинских организаций автономного округа и организаций частной системы здравоохранения, участвующих в реализации Территориальной программы, для клинического использования при оказании медицинской помощи осуществляется безвозмездно по заявкам медицинских организаций на основании договоров на безвозмездную передачу </w:t>
      </w:r>
      <w:proofErr w:type="spellStart"/>
      <w:r>
        <w:rPr>
          <w:color w:val="000000" w:themeColor="text1"/>
          <w:sz w:val="28"/>
          <w:szCs w:val="28"/>
        </w:rPr>
        <w:t>гемокомпонентов</w:t>
      </w:r>
      <w:proofErr w:type="spellEnd"/>
      <w:r>
        <w:rPr>
          <w:color w:val="000000" w:themeColor="text1"/>
          <w:sz w:val="28"/>
          <w:szCs w:val="28"/>
        </w:rPr>
        <w:t>, заключенных в установленном законом порядке.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Клиническое использование крови и ее компонентов осуществляют медицинские организации, имеющие лицензию на медицинскую деятельность, связанную с выполнением работ (услуг) по трансфузиологии.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Непосредственное переливание компонентов крови пациентам осуществляет лечащий врач, прошедший соответствующее обучение. Необходимым предварительным условием трансфузии (переливания) донорской крови и (или) ее компонентов (далее также – медицинское вмешательство) является добровольное согласие пациента или его законного представителя на медицинское вмешательство на основании представленной медицинским работником в доступной форме полной информации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помощи.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Информированное добровольное согласие пациента или его законного представителя на медицинское вмешательство или отказ от него оформляется в соответствии с требованиями, установленными статьей 20 Федерального закона № 323-ФЗ.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 оказании специализированной, в том числе высокотехнологичной, медицинской помощи в стационарных условиях по медицинским показаниям пациенты обеспечиваются медицинскими изделиями, включенными в </w:t>
      </w:r>
      <w:r>
        <w:rPr>
          <w:color w:val="000000" w:themeColor="text1"/>
          <w:sz w:val="28"/>
          <w:szCs w:val="28"/>
        </w:rPr>
        <w:lastRenderedPageBreak/>
        <w:t>перечень 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помощи, утвержденный распоряжением Правительства Российской Федерации от 31 декабря 2018 года № 3053-р.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Непосредственное </w:t>
      </w:r>
      <w:proofErr w:type="spellStart"/>
      <w:r>
        <w:rPr>
          <w:color w:val="000000" w:themeColor="text1"/>
          <w:sz w:val="28"/>
          <w:szCs w:val="28"/>
        </w:rPr>
        <w:t>имплантирование</w:t>
      </w:r>
      <w:proofErr w:type="spellEnd"/>
      <w:r>
        <w:rPr>
          <w:color w:val="000000" w:themeColor="text1"/>
          <w:sz w:val="28"/>
          <w:szCs w:val="28"/>
        </w:rPr>
        <w:t xml:space="preserve"> медицинских изделий осуществляется после получения добровольного согласия от пациента или его законного представителя на соответствующее медицинское вмешательство.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 оказании медицинской помощи на основе стандартов в стационарных условиях осуществляется бесплатное обеспечение пациентов лечебным (диетическим и профилактическим) питанием с учетом стандартных диет и возрастных норм, утвержденных приказами Минздрава России.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 оказании медицинской помощи в условиях дневных стационаров обеспечение пациентов лечебным питанием не предусматривается, за исключением дневных стационаров (в структуре круглосуточных стационаров), оказывающих медицинскую помощь детям при продолжительности лечения 4 часа и более, а также дневных стационаров психиатрического и фтизиатрического профилей.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Дополнительное лекарственное обеспечение больных при оказании специализированной медицинской помощи в условиях дневного стационара и в стационарных условиях больных редкими (</w:t>
      </w:r>
      <w:proofErr w:type="spellStart"/>
      <w:r>
        <w:rPr>
          <w:color w:val="000000" w:themeColor="text1"/>
          <w:sz w:val="28"/>
          <w:szCs w:val="28"/>
        </w:rPr>
        <w:t>орфанными</w:t>
      </w:r>
      <w:proofErr w:type="spellEnd"/>
      <w:r>
        <w:rPr>
          <w:color w:val="000000" w:themeColor="text1"/>
          <w:sz w:val="28"/>
          <w:szCs w:val="28"/>
        </w:rPr>
        <w:t xml:space="preserve">) заболеваниями, в том числе детей, включенных в региональный сегмент информационного ресурса Фонда поддержки детей с тяжелыми </w:t>
      </w:r>
      <w:proofErr w:type="spellStart"/>
      <w:r>
        <w:rPr>
          <w:color w:val="000000" w:themeColor="text1"/>
          <w:sz w:val="28"/>
          <w:szCs w:val="28"/>
        </w:rPr>
        <w:t>жизнеугрожающими</w:t>
      </w:r>
      <w:proofErr w:type="spellEnd"/>
      <w:r>
        <w:rPr>
          <w:color w:val="000000" w:themeColor="text1"/>
          <w:sz w:val="28"/>
          <w:szCs w:val="28"/>
        </w:rPr>
        <w:t xml:space="preserve"> и хроническими заболеваниями, в том числе редкими (</w:t>
      </w:r>
      <w:proofErr w:type="spellStart"/>
      <w:r>
        <w:rPr>
          <w:color w:val="000000" w:themeColor="text1"/>
          <w:sz w:val="28"/>
          <w:szCs w:val="28"/>
        </w:rPr>
        <w:t>орфанными</w:t>
      </w:r>
      <w:proofErr w:type="spellEnd"/>
      <w:r>
        <w:rPr>
          <w:color w:val="000000" w:themeColor="text1"/>
          <w:sz w:val="28"/>
          <w:szCs w:val="28"/>
        </w:rPr>
        <w:t>) заболеваниями, «Круг добра», а также пациентов с иными заболеваниями осуществляется по решению врачебной комиссии, которой могут быть назначены лекарственные препараты, в том числе отсутствующие в стандартах оказания медицинской помощи, при этом применяемые в соответствии с клиническими рекомендациями согласно перечню лекарственных препаратов, указанных в разделе IV таблицы 8.</w:t>
      </w:r>
    </w:p>
    <w:p w:rsidR="00873C87" w:rsidRDefault="00873C87" w:rsidP="00873C8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Граждане, имеющие право на получение государственной социальной помощи и не отказавшиеся от получения социальной услуги, предусмотренной Федеральным законом от 17 июля 1999 года № 178-ФЗ «О государственной социальной помощи», имеют право на приобретение лекарственных препаратов (перечень установлен распоряжением Правительства Российской Федерации от 12 октября 2019 года № 2406-р), медицинских изделий (перечень установлен распоряжением Правительства Российской Федерации от 31 декабря 2018 года № 3053-р), специализированных продуктов лечебного питания для детей-инвалидов (перечень установлен распоряжением Правительства Российской Федерации от 11 декабря 2023 года № 3551-р) с использованием электронных сертификатов.</w:t>
      </w:r>
    </w:p>
    <w:p w:rsidR="00B946E8" w:rsidRPr="001C516E" w:rsidRDefault="00B946E8" w:rsidP="00B946E8">
      <w:pPr>
        <w:rPr>
          <w:rFonts w:eastAsiaTheme="minorEastAsia" w:cs="Times New Roman"/>
          <w:b/>
          <w:i/>
          <w:lang w:eastAsia="ru-RU"/>
        </w:rPr>
      </w:pPr>
      <w:hyperlink r:id="rId4" w:history="1">
        <w:r w:rsidRPr="001C516E">
          <w:rPr>
            <w:rFonts w:ascii="Times New Roman" w:eastAsiaTheme="minorEastAsia" w:hAnsi="Times New Roman" w:cs="Times New Roman"/>
            <w:b/>
            <w:i/>
            <w:iCs/>
            <w:lang w:eastAsia="ru-RU"/>
          </w:rPr>
          <w:br/>
          <w:t xml:space="preserve">Постановление </w:t>
        </w:r>
        <w:r w:rsidRPr="001C516E">
          <w:rPr>
            <w:rFonts w:ascii="Times New Roman" w:eastAsiaTheme="minorEastAsia" w:hAnsi="Times New Roman" w:cs="Times New Roman"/>
            <w:b/>
            <w:i/>
            <w:lang w:eastAsia="ru-RU"/>
          </w:rPr>
          <w:t xml:space="preserve">Правительства Ханты-Мансийского автономного округа – Югры от 30 </w:t>
        </w:r>
        <w:r w:rsidRPr="001C516E">
          <w:rPr>
            <w:rFonts w:ascii="Times New Roman" w:eastAsiaTheme="minorEastAsia" w:hAnsi="Times New Roman" w:cs="Times New Roman"/>
            <w:b/>
            <w:i/>
            <w:lang w:eastAsia="ru-RU"/>
          </w:rPr>
          <w:lastRenderedPageBreak/>
          <w:t>декабря 2025 года № 592-п</w:t>
        </w:r>
        <w:r w:rsidRPr="001C516E">
          <w:rPr>
            <w:rFonts w:ascii="Times New Roman" w:eastAsiaTheme="minorEastAsia" w:hAnsi="Times New Roman" w:cs="Times New Roman"/>
            <w:b/>
            <w:i/>
            <w:iCs/>
            <w:lang w:eastAsia="ru-RU"/>
          </w:rPr>
          <w:t xml:space="preserve"> "О Территориальной программе государственных гарантий бесплатного оказания гражданам медицинской помощи в Ханты-Мансийском автономном округе - Югре на 2026 год и на плановый период 2027 и 2028 годов"</w:t>
        </w:r>
      </w:hyperlink>
      <w:r w:rsidRPr="001C516E">
        <w:rPr>
          <w:rFonts w:ascii="Times New Roman" w:eastAsiaTheme="minorEastAsia" w:hAnsi="Times New Roman" w:cs="Times New Roman"/>
          <w:b/>
          <w:i/>
          <w:lang w:eastAsia="ru-RU"/>
        </w:rPr>
        <w:br/>
      </w:r>
    </w:p>
    <w:p w:rsidR="00B946E8" w:rsidRPr="001C516E" w:rsidRDefault="00B946E8" w:rsidP="00B946E8"/>
    <w:p w:rsidR="00C00363" w:rsidRDefault="00C00363">
      <w:bookmarkStart w:id="2" w:name="_GoBack"/>
      <w:bookmarkEnd w:id="2"/>
    </w:p>
    <w:sectPr w:rsidR="00C00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4EA"/>
    <w:rsid w:val="00873C87"/>
    <w:rsid w:val="00A904EA"/>
    <w:rsid w:val="00B946E8"/>
    <w:rsid w:val="00C0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832319-4C31-4748-9F97-5BA7D964C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3C8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873C87"/>
    <w:pPr>
      <w:widowControl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926&amp;n=298301&amp;date=18.03.2024&amp;dst=100043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3404</Words>
  <Characters>19405</Characters>
  <Application>Microsoft Office Word</Application>
  <DocSecurity>0</DocSecurity>
  <Lines>161</Lines>
  <Paragraphs>45</Paragraphs>
  <ScaleCrop>false</ScaleCrop>
  <Company>БУ ХМАО ОКД "ЦДиССХ"</Company>
  <LinksUpToDate>false</LinksUpToDate>
  <CharactersWithSpaces>22764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Измайлова Ольга Игоревна</dc:creator>
  <cp:keywords/>
  <dc:description/>
  <cp:lastModifiedBy>Измайлова Ольга Игоревна</cp:lastModifiedBy>
  <cp:revision>3</cp:revision>
  <dcterms:created xsi:type="dcterms:W3CDTF">2026-01-16T04:09:00Z</dcterms:created>
  <dcterms:modified xsi:type="dcterms:W3CDTF">2026-01-16T04:11:00Z</dcterms:modified>
</cp:coreProperties>
</file>