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3A" w:rsidRPr="0039533A" w:rsidRDefault="0039533A" w:rsidP="0039533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Раздел XI</w:t>
      </w:r>
      <w:r w:rsidRPr="0039533A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I</w:t>
      </w:r>
      <w:r w:rsidRPr="003953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I. Порядок реализации установленного законодательством</w:t>
      </w:r>
    </w:p>
    <w:p w:rsidR="0039533A" w:rsidRPr="0039533A" w:rsidRDefault="0039533A" w:rsidP="003953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Российской Федерации права внеочередного оказания </w:t>
      </w:r>
    </w:p>
    <w:p w:rsidR="0039533A" w:rsidRPr="0039533A" w:rsidRDefault="0039533A" w:rsidP="0039533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медицинской помощи отдельным категориям граждан в государственных медицинских организациях, осуществляющих деятельность </w:t>
      </w:r>
    </w:p>
    <w:p w:rsidR="0039533A" w:rsidRPr="0039533A" w:rsidRDefault="0039533A" w:rsidP="0039533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автономном округе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Право на внеочередное оказание медицинской помощи в медицинских организациях предоставляется: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Гражданам, относящимся к категориям, предусмотренным </w:t>
      </w:r>
      <w:hyperlink r:id="rId4" w:tooltip="https://login.consultant.ru/link/?req=doc&amp;base=LAW&amp;n=383416&amp;date=08.09.2021&amp;dst=28&amp;field=134" w:history="1">
        <w:r w:rsidRPr="0039533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14</w:t>
        </w:r>
      </w:hyperlink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hyperlink r:id="rId5" w:tooltip="https://login.consultant.ru/link/?req=doc&amp;base=LAW&amp;n=383416&amp;date=08.09.2021&amp;dst=102&amp;field=134" w:history="1">
        <w:r w:rsidRPr="0039533A">
          <w:rPr>
            <w:rFonts w:ascii="Times New Roman" w:hAnsi="Times New Roman" w:cs="Times New Roman"/>
            <w:color w:val="000000" w:themeColor="text1"/>
            <w:sz w:val="26"/>
            <w:szCs w:val="26"/>
          </w:rPr>
          <w:t>19</w:t>
        </w:r>
      </w:hyperlink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6" w:tooltip="https://login.consultant.ru/link/?req=doc&amp;base=LAW&amp;n=383416&amp;date=08.09.2021&amp;dst=114&amp;field=134" w:history="1">
        <w:r w:rsidRPr="0039533A">
          <w:rPr>
            <w:rFonts w:ascii="Times New Roman" w:hAnsi="Times New Roman" w:cs="Times New Roman"/>
            <w:color w:val="000000" w:themeColor="text1"/>
            <w:sz w:val="26"/>
            <w:szCs w:val="26"/>
          </w:rPr>
          <w:t>21</w:t>
        </w:r>
      </w:hyperlink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12 января 1995 года № 5-ФЗ «О ветеранах»: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инвалидам войны;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участникам Великой Отечественной войны;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ветеранам боевых действий;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военнослужащим, награжденным орденами или медалями СССР за службу в указанный период;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лицам, награжденным знаком «Жителю блокадного Ленинграда»;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лицам, награжденным знаком «Житель осажденного Севастополя»;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лицам, награжденным знаком «Житель осажденного Сталинграда»;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членам семей погибших (умерших) инвалидов войны, участников Великой Отечественной войны и ветеранов боевых действий;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награжденным знаком «Почетный донор России» в соответствии с Федеральным </w:t>
      </w:r>
      <w:hyperlink r:id="rId7" w:tooltip="https://login.consultant.ru/link/?req=doc&amp;base=LAW&amp;n=387012&amp;date=08.09.2021" w:history="1">
        <w:r w:rsidRPr="0039533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20 июля 2012 года № 125-ФЗ «О донорстве крови и ее компонентов»;</w:t>
      </w:r>
    </w:p>
    <w:p w:rsidR="0039533A" w:rsidRPr="0039533A" w:rsidRDefault="0039533A" w:rsidP="003953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r w:rsidRPr="0039533A">
        <w:rPr>
          <w:rFonts w:eastAsia="Times New Roman"/>
          <w:color w:val="000000"/>
          <w:sz w:val="26"/>
          <w:szCs w:val="26"/>
        </w:rPr>
        <w:t>Героям Советского Союза, Героям Российской Федерации и полным кавалерам ордена Славы, членам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 Героев Советского Союза, Героев Российской Федерации и полных кавалеров ордена Славы согласно</w:t>
      </w:r>
      <w:r w:rsidRPr="0039533A">
        <w:rPr>
          <w:rFonts w:eastAsia="Times New Roman"/>
          <w:sz w:val="26"/>
          <w:szCs w:val="26"/>
        </w:rPr>
        <w:t xml:space="preserve"> </w:t>
      </w:r>
      <w:hyperlink r:id="rId8" w:tooltip="https://login.consultant.ru/link/?req=doc&amp;base=LAW&amp;n=477365&amp;dst=100017&amp;field=134&amp;date=17.10.2024" w:history="1">
        <w:r w:rsidRPr="0039533A">
          <w:rPr>
            <w:rStyle w:val="a3"/>
            <w:rFonts w:eastAsia="Times New Roman"/>
            <w:sz w:val="26"/>
            <w:szCs w:val="26"/>
          </w:rPr>
          <w:t>статье 4</w:t>
        </w:r>
      </w:hyperlink>
      <w:r w:rsidRPr="0039533A">
        <w:rPr>
          <w:rFonts w:eastAsia="Times New Roman"/>
          <w:sz w:val="26"/>
          <w:szCs w:val="26"/>
        </w:rPr>
        <w:t xml:space="preserve"> За</w:t>
      </w:r>
      <w:r w:rsidRPr="0039533A">
        <w:rPr>
          <w:rFonts w:eastAsia="Times New Roman"/>
          <w:color w:val="000000"/>
          <w:sz w:val="26"/>
          <w:szCs w:val="26"/>
        </w:rPr>
        <w:t>кона Российской Федерации от 15 января 1993 года № 4301-1 «О статусе Героев Советского Союза, Героев Российской Федерации и полных кавалеров ордена Славы»;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детям-сиротам и детям, оставшимся без попечения родителей;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инвалидам I и II групп;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членам семей погибших участников специальной военной операции;</w:t>
      </w:r>
    </w:p>
    <w:p w:rsidR="0039533A" w:rsidRPr="0039533A" w:rsidRDefault="0039533A" w:rsidP="003953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r w:rsidRPr="0039533A">
        <w:rPr>
          <w:sz w:val="26"/>
          <w:szCs w:val="26"/>
        </w:rPr>
        <w:t xml:space="preserve">гражданам, получившим или перенесшим лучевую болезнь,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 инвалидам вследствие чернобыльской катастрофы из числа </w:t>
      </w:r>
      <w:r w:rsidRPr="0039533A">
        <w:rPr>
          <w:sz w:val="26"/>
          <w:szCs w:val="26"/>
        </w:rPr>
        <w:lastRenderedPageBreak/>
        <w:t xml:space="preserve">указанных в </w:t>
      </w:r>
      <w:hyperlink r:id="rId9" w:tooltip="https://login.consultant.ru/link/?req=doc&amp;base=LAW&amp;n=436057&amp;date=16.10.2023&amp;dst=100069&amp;field=134" w:history="1">
        <w:r w:rsidRPr="0039533A">
          <w:rPr>
            <w:sz w:val="26"/>
            <w:szCs w:val="26"/>
          </w:rPr>
          <w:t>пункте 2 части 1 статьи 13</w:t>
        </w:r>
      </w:hyperlink>
      <w:r w:rsidRPr="0039533A">
        <w:rPr>
          <w:sz w:val="26"/>
          <w:szCs w:val="26"/>
        </w:rPr>
        <w:t xml:space="preserve"> Закона Российской Федерации от 15 мая 1991 года № 1244-1 «</w:t>
      </w:r>
      <w:r w:rsidRPr="0039533A">
        <w:rPr>
          <w:rFonts w:eastAsia="Times New Roman"/>
          <w:color w:val="000000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Pr="0039533A">
        <w:rPr>
          <w:sz w:val="26"/>
          <w:szCs w:val="26"/>
        </w:rPr>
        <w:t xml:space="preserve">» в соответствии с </w:t>
      </w:r>
      <w:hyperlink r:id="rId10" w:tooltip="https://login.consultant.ru/link/?req=doc&amp;base=LAW&amp;n=436057&amp;date=16.10.2023&amp;dst=40&amp;field=134" w:history="1">
        <w:r w:rsidRPr="0039533A">
          <w:rPr>
            <w:sz w:val="26"/>
            <w:szCs w:val="26"/>
          </w:rPr>
          <w:t>пунктом 9 части 1 статьи 14</w:t>
        </w:r>
      </w:hyperlink>
      <w:r w:rsidRPr="0039533A">
        <w:rPr>
          <w:sz w:val="26"/>
          <w:szCs w:val="26"/>
        </w:rPr>
        <w:t xml:space="preserve"> указанного закона.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Внеочередная медицинская помощь оказывается указанным выше категориям граждан при предъявлении удостоверения единого образца, установленного федеральным законодательством, и при наличии медицинских показаний в медицинских организациях, участвующих в реализации Территориальной программы.</w:t>
      </w:r>
    </w:p>
    <w:p w:rsidR="0039533A" w:rsidRPr="0039533A" w:rsidRDefault="0039533A" w:rsidP="003953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33A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Медицинские организации по месту жительства (прикрепления) граждан, имеющих право внеочередного оказания медицинской помощи, организуют учет и динамическое наблюдение за состоянием их здоровья, принимают решение о внеочередном оказании медицинской помощи в государственных медицинских организациях, осуществляя необходимые мероприятия в порядке, установленном законодательством Российской Федерации.</w:t>
      </w:r>
    </w:p>
    <w:p w:rsidR="0039533A" w:rsidRPr="0039533A" w:rsidRDefault="0039533A" w:rsidP="003953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auto"/>
          <w:sz w:val="26"/>
          <w:szCs w:val="26"/>
        </w:rPr>
      </w:pPr>
      <w:r w:rsidRPr="0039533A">
        <w:rPr>
          <w:sz w:val="26"/>
          <w:szCs w:val="26"/>
        </w:rPr>
        <w:t xml:space="preserve">Комиссия Депздрава Югры по отбору пациентов для оказания специализированной, в том числе высокотехнологичной, медицинской помощи на основании представленных медицинскими организациями документов принимает решение о направлении пациентов для оказания специализированной или высокотехнологичной медицинской помощи в федеральные медицинские организации в соответствии с </w:t>
      </w:r>
      <w:hyperlink r:id="rId11" w:tooltip="https://login.consultant.ru/link/?req=doc&amp;base=LAW&amp;n=338442&amp;dst=100013&amp;field=134&amp;date=23.12.2024" w:history="1">
        <w:r w:rsidRPr="0039533A">
          <w:rPr>
            <w:rStyle w:val="a3"/>
            <w:rFonts w:eastAsia="Times New Roman"/>
            <w:color w:val="auto"/>
            <w:sz w:val="26"/>
            <w:szCs w:val="26"/>
          </w:rPr>
          <w:t>Порядком</w:t>
        </w:r>
      </w:hyperlink>
      <w:r w:rsidRPr="0039533A">
        <w:rPr>
          <w:rFonts w:eastAsia="Times New Roman"/>
          <w:color w:val="auto"/>
          <w:sz w:val="26"/>
          <w:szCs w:val="26"/>
        </w:rPr>
        <w:t xml:space="preserve"> организации оказания высокотехнологичной медицинской помощи с применением единой государственной информационной </w:t>
      </w:r>
      <w:bookmarkStart w:id="0" w:name="_GoBack"/>
      <w:bookmarkEnd w:id="0"/>
      <w:r w:rsidRPr="0039533A">
        <w:rPr>
          <w:rFonts w:eastAsia="Times New Roman"/>
          <w:color w:val="auto"/>
          <w:sz w:val="26"/>
          <w:szCs w:val="26"/>
        </w:rPr>
        <w:t>системы в сфере здравоохранения</w:t>
      </w:r>
      <w:r w:rsidRPr="0039533A">
        <w:rPr>
          <w:sz w:val="26"/>
          <w:szCs w:val="26"/>
        </w:rPr>
        <w:t>, утвержденным приказом Минздрава России от 2 октября 2019 года № 824н.</w:t>
      </w:r>
    </w:p>
    <w:p w:rsidR="0039533A" w:rsidRPr="0039533A" w:rsidRDefault="0039533A" w:rsidP="003953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r w:rsidRPr="0039533A">
        <w:rPr>
          <w:sz w:val="26"/>
          <w:szCs w:val="26"/>
        </w:rPr>
        <w:t xml:space="preserve">Порядок оказания медицинской помощи гражданам, имеющим право внеочередного оказания медицинской помощи, в федеральных учреждениях здравоохранения утвержден </w:t>
      </w:r>
      <w:hyperlink r:id="rId12" w:tooltip="https://login.consultant.ru/link/?req=doc&amp;base=LAW&amp;n=308311&amp;date=08.09.2021" w:history="1">
        <w:r w:rsidRPr="0039533A">
          <w:rPr>
            <w:sz w:val="26"/>
            <w:szCs w:val="26"/>
          </w:rPr>
          <w:t>постановлением</w:t>
        </w:r>
      </w:hyperlink>
      <w:r w:rsidRPr="0039533A">
        <w:rPr>
          <w:sz w:val="26"/>
          <w:szCs w:val="26"/>
        </w:rPr>
        <w:t xml:space="preserve"> Правительства Российской Федерации от 13 февраля 2015 года № 123 «</w:t>
      </w:r>
      <w:r w:rsidRPr="0039533A">
        <w:rPr>
          <w:rFonts w:eastAsia="Times New Roman"/>
          <w:color w:val="000000"/>
          <w:sz w:val="26"/>
          <w:szCs w:val="26"/>
        </w:rPr>
        <w:t>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</w:t>
      </w:r>
      <w:r w:rsidRPr="0039533A">
        <w:rPr>
          <w:sz w:val="26"/>
          <w:szCs w:val="26"/>
        </w:rPr>
        <w:t>».</w:t>
      </w:r>
    </w:p>
    <w:p w:rsidR="0039533A" w:rsidRPr="0039533A" w:rsidRDefault="0039533A" w:rsidP="003953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6"/>
          <w:szCs w:val="26"/>
        </w:rPr>
      </w:pPr>
      <w:hyperlink r:id="rId13" w:tooltip="https://login.consultant.ru/link/?req=doc&amp;base=LAW&amp;n=53153&amp;date=08.09.2021&amp;dst=100020&amp;field=134" w:history="1">
        <w:r w:rsidRPr="0039533A">
          <w:rPr>
            <w:sz w:val="26"/>
            <w:szCs w:val="26"/>
          </w:rPr>
          <w:t>Перечень</w:t>
        </w:r>
      </w:hyperlink>
      <w:r w:rsidRPr="0039533A">
        <w:rPr>
          <w:sz w:val="26"/>
          <w:szCs w:val="26"/>
        </w:rPr>
        <w:t xml:space="preserve"> федеральных учреждений здравоохранения, оказывающих медицинскую помощь гражданам, имеющим право внеочередного оказания медицинской помощи, с указанием их профиля утвержден приказом Министерства здравоохранения и социального развития Российской Федерации от 1 апреля 2005 года № 249 «</w:t>
      </w:r>
      <w:r w:rsidRPr="0039533A">
        <w:rPr>
          <w:rFonts w:eastAsia="Times New Roman"/>
          <w:color w:val="000000"/>
          <w:sz w:val="26"/>
          <w:szCs w:val="26"/>
        </w:rPr>
        <w:t>Об организации внеочередного оказания медицинской помощи отдельным категориям граждан</w:t>
      </w:r>
      <w:r w:rsidRPr="0039533A">
        <w:rPr>
          <w:sz w:val="26"/>
          <w:szCs w:val="26"/>
        </w:rPr>
        <w:t>».</w:t>
      </w:r>
    </w:p>
    <w:p w:rsidR="0039533A" w:rsidRDefault="0039533A" w:rsidP="0039533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317B7F" w:rsidRDefault="0039533A" w:rsidP="0039533A">
      <w:pPr>
        <w:jc w:val="left"/>
      </w:pPr>
      <w:hyperlink r:id="rId14" w:history="1">
        <w:r w:rsidRPr="00FA2123">
          <w:rPr>
            <w:i/>
            <w:iCs/>
            <w:color w:val="0000CC"/>
            <w:sz w:val="22"/>
            <w:szCs w:val="22"/>
          </w:rPr>
          <w:br/>
          <w:t xml:space="preserve">Постановление </w:t>
        </w:r>
        <w:r w:rsidRPr="00FA2123">
          <w:rPr>
            <w:rFonts w:eastAsia="Times New Roman"/>
            <w:i/>
            <w:color w:val="0000CC"/>
            <w:sz w:val="22"/>
            <w:szCs w:val="22"/>
          </w:rPr>
          <w:t>Правительства Ханты-Мансийского автономного округа – Югры от 28 декабря 2024 года № 567-п</w:t>
        </w:r>
        <w:r w:rsidRPr="00FA2123">
          <w:rPr>
            <w:i/>
            <w:iCs/>
            <w:color w:val="0000CC"/>
            <w:sz w:val="22"/>
            <w:szCs w:val="22"/>
          </w:rPr>
          <w:t xml:space="preserve"> 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2025 год и на плановый период 2026 и 2027 годов"</w:t>
        </w:r>
      </w:hyperlink>
    </w:p>
    <w:sectPr w:rsidR="00317B7F" w:rsidSect="0055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D0"/>
    <w:rsid w:val="00317B7F"/>
    <w:rsid w:val="0039533A"/>
    <w:rsid w:val="0045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AFB1-93EC-41AB-AC51-32C0557C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3A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57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uiPriority w:val="99"/>
    <w:unhideWhenUsed/>
    <w:rsid w:val="00395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5&amp;dst=100017&amp;field=134&amp;date=17.10.2024" TargetMode="External"/><Relationship Id="rId13" Type="http://schemas.openxmlformats.org/officeDocument/2006/relationships/hyperlink" Target="https://login.consultant.ru/link/?req=doc&amp;base=LAW&amp;n=53153&amp;date=08.09.2021&amp;dst=10002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7012&amp;date=08.09.2021" TargetMode="External"/><Relationship Id="rId12" Type="http://schemas.openxmlformats.org/officeDocument/2006/relationships/hyperlink" Target="https://login.consultant.ru/link/?req=doc&amp;base=LAW&amp;n=308311&amp;date=08.09.20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3416&amp;date=08.09.2021&amp;dst=114&amp;field=134" TargetMode="External"/><Relationship Id="rId11" Type="http://schemas.openxmlformats.org/officeDocument/2006/relationships/hyperlink" Target="https://login.consultant.ru/link/?req=doc&amp;base=LAW&amp;n=338442&amp;dst=100013&amp;field=134&amp;date=23.12.2024" TargetMode="External"/><Relationship Id="rId5" Type="http://schemas.openxmlformats.org/officeDocument/2006/relationships/hyperlink" Target="https://login.consultant.ru/link/?req=doc&amp;base=LAW&amp;n=383416&amp;date=08.09.2021&amp;dst=102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6057&amp;date=16.10.2023&amp;dst=40&amp;field=134" TargetMode="External"/><Relationship Id="rId4" Type="http://schemas.openxmlformats.org/officeDocument/2006/relationships/hyperlink" Target="https://login.consultant.ru/link/?req=doc&amp;base=LAW&amp;n=383416&amp;date=08.09.2021&amp;dst=28&amp;field=134" TargetMode="External"/><Relationship Id="rId9" Type="http://schemas.openxmlformats.org/officeDocument/2006/relationships/hyperlink" Target="https://login.consultant.ru/link/?req=doc&amp;base=LAW&amp;n=436057&amp;date=16.10.2023&amp;dst=100069&amp;field=134" TargetMode="External"/><Relationship Id="rId14" Type="http://schemas.openxmlformats.org/officeDocument/2006/relationships/hyperlink" Target="https://login.consultant.ru/link/?req=doc&amp;base=RLAW926&amp;n=298301&amp;date=18.03.2024&amp;dst=10004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Елизавета Леонидовна</dc:creator>
  <cp:keywords/>
  <dc:description/>
  <cp:lastModifiedBy>Гойнова Н.Н.</cp:lastModifiedBy>
  <cp:revision>2</cp:revision>
  <dcterms:created xsi:type="dcterms:W3CDTF">2024-01-16T06:34:00Z</dcterms:created>
  <dcterms:modified xsi:type="dcterms:W3CDTF">2025-01-10T06:54:00Z</dcterms:modified>
</cp:coreProperties>
</file>