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42" w:rsidRDefault="0068674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6742" w:rsidRDefault="00686742">
      <w:pPr>
        <w:pStyle w:val="ConsPlusNormal"/>
        <w:outlineLvl w:val="0"/>
      </w:pPr>
    </w:p>
    <w:p w:rsidR="00686742" w:rsidRDefault="00686742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686742" w:rsidRDefault="00686742">
      <w:pPr>
        <w:pStyle w:val="ConsPlusTitle"/>
        <w:jc w:val="center"/>
      </w:pPr>
    </w:p>
    <w:p w:rsidR="00686742" w:rsidRDefault="00686742">
      <w:pPr>
        <w:pStyle w:val="ConsPlusTitle"/>
        <w:jc w:val="center"/>
      </w:pPr>
      <w:r>
        <w:t>РАСПОРЯЖЕНИЕ</w:t>
      </w:r>
    </w:p>
    <w:p w:rsidR="00686742" w:rsidRDefault="00686742">
      <w:pPr>
        <w:pStyle w:val="ConsPlusTitle"/>
        <w:jc w:val="center"/>
      </w:pPr>
      <w:r>
        <w:t>от 14 августа 2014 г. N 448-рп</w:t>
      </w:r>
    </w:p>
    <w:p w:rsidR="00686742" w:rsidRDefault="00686742">
      <w:pPr>
        <w:pStyle w:val="ConsPlusTitle"/>
        <w:jc w:val="center"/>
      </w:pPr>
    </w:p>
    <w:p w:rsidR="00686742" w:rsidRDefault="00686742">
      <w:pPr>
        <w:pStyle w:val="ConsPlusTitle"/>
        <w:jc w:val="center"/>
      </w:pPr>
      <w:r>
        <w:t>ОБ УТВЕРЖДЕНИИ ТИПОВОГО КОДЕКСА ЭТИКИ И СЛУЖЕБНОГО ПОВЕДЕНИЯ</w:t>
      </w:r>
    </w:p>
    <w:p w:rsidR="00686742" w:rsidRDefault="00686742">
      <w:pPr>
        <w:pStyle w:val="ConsPlusTitle"/>
        <w:jc w:val="center"/>
      </w:pPr>
      <w:r>
        <w:t>РУКОВОДИТЕЛЕЙ, РАБОТНИКОВ ГОСУДАРСТВЕННЫХ УЧРЕЖДЕНИЙ</w:t>
      </w:r>
    </w:p>
    <w:p w:rsidR="00686742" w:rsidRDefault="00686742">
      <w:pPr>
        <w:pStyle w:val="ConsPlusTitle"/>
        <w:jc w:val="center"/>
      </w:pPr>
      <w:r>
        <w:t>И ГОСУДАРСТВЕННЫХ УНИТАРНЫХ ПРЕДПРИЯТИЙ ХАНТЫ-МАНСИЙСКОГО</w:t>
      </w:r>
    </w:p>
    <w:p w:rsidR="00686742" w:rsidRDefault="00686742">
      <w:pPr>
        <w:pStyle w:val="ConsPlusTitle"/>
        <w:jc w:val="center"/>
      </w:pPr>
      <w:r>
        <w:t>АВТОНОМНОГО ОКРУГА - ЮГРЫ, А ТАКЖЕ ХОЗЯЙСТВЕННЫХ ОБЩЕСТВ,</w:t>
      </w:r>
    </w:p>
    <w:p w:rsidR="00686742" w:rsidRDefault="00686742">
      <w:pPr>
        <w:pStyle w:val="ConsPlusTitle"/>
        <w:jc w:val="center"/>
      </w:pPr>
      <w:r>
        <w:t>ФОНДОВ, АВТОНОМНЫХ НЕКОММЕРЧЕСКИХ ОРГАНИЗАЦИЙ,</w:t>
      </w:r>
    </w:p>
    <w:p w:rsidR="00686742" w:rsidRDefault="00686742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686742" w:rsidRDefault="00686742">
      <w:pPr>
        <w:pStyle w:val="ConsPlusTitle"/>
        <w:jc w:val="center"/>
      </w:pPr>
      <w:r>
        <w:t>ХАНТЫ-МАНСИЙСКИЙ АВТОНОМНЫЙ ОКРУГ - ЮГРА</w:t>
      </w:r>
    </w:p>
    <w:p w:rsidR="00686742" w:rsidRDefault="006867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67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742" w:rsidRDefault="0068674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742" w:rsidRDefault="0068674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742" w:rsidRDefault="006867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6742" w:rsidRDefault="006867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ХМАО - Югры от 20.07.2018 N 380-рп)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742" w:rsidRDefault="00686742"/>
        </w:tc>
      </w:tr>
    </w:tbl>
    <w:p w:rsidR="00686742" w:rsidRDefault="00686742">
      <w:pPr>
        <w:pStyle w:val="ConsPlusNormal"/>
      </w:pPr>
    </w:p>
    <w:p w:rsidR="00686742" w:rsidRDefault="00686742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225-оз "Об управлении и о распоряжении имуществом, находящимся в государственной собственности Ханты-Мансийского автономного округа - Югры", </w:t>
      </w:r>
      <w:hyperlink r:id="rId7" w:history="1">
        <w:r>
          <w:rPr>
            <w:color w:val="0000FF"/>
          </w:rPr>
          <w:t>пунктом 1.3.3</w:t>
        </w:r>
      </w:hyperlink>
      <w:r>
        <w:t xml:space="preserve"> Плана противодействия коррупции в Ханты-Мансийском автономном округе - Югре на 2014 - 2015 годы, утвержденного распоряжением Губернатора Ханты-Мансийского автономного округа - Югры от 30 января 2014 года N 45-рг: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 xml:space="preserve">Утвердить Типовой </w:t>
      </w:r>
      <w:hyperlink w:anchor="P35" w:history="1">
        <w:r>
          <w:rPr>
            <w:color w:val="0000FF"/>
          </w:rPr>
          <w:t>кодекс</w:t>
        </w:r>
      </w:hyperlink>
      <w:r>
        <w:t xml:space="preserve">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(прилагается).</w:t>
      </w:r>
    </w:p>
    <w:p w:rsidR="00686742" w:rsidRDefault="0068674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20.07.2018 N 380-рп)</w:t>
      </w:r>
    </w:p>
    <w:p w:rsidR="00686742" w:rsidRDefault="00686742">
      <w:pPr>
        <w:pStyle w:val="ConsPlusNormal"/>
        <w:jc w:val="both"/>
      </w:pPr>
    </w:p>
    <w:p w:rsidR="00686742" w:rsidRDefault="00686742">
      <w:pPr>
        <w:pStyle w:val="ConsPlusNormal"/>
        <w:jc w:val="right"/>
      </w:pPr>
      <w:r>
        <w:t>Губернатор</w:t>
      </w:r>
    </w:p>
    <w:p w:rsidR="00686742" w:rsidRDefault="00686742">
      <w:pPr>
        <w:pStyle w:val="ConsPlusNormal"/>
        <w:jc w:val="right"/>
      </w:pPr>
      <w:r>
        <w:t>Ханты-Мансийского</w:t>
      </w:r>
    </w:p>
    <w:p w:rsidR="00686742" w:rsidRDefault="00686742">
      <w:pPr>
        <w:pStyle w:val="ConsPlusNormal"/>
        <w:jc w:val="right"/>
      </w:pPr>
      <w:r>
        <w:t>автономного округа - Югры</w:t>
      </w:r>
    </w:p>
    <w:p w:rsidR="00686742" w:rsidRDefault="00686742">
      <w:pPr>
        <w:pStyle w:val="ConsPlusNormal"/>
        <w:jc w:val="right"/>
      </w:pPr>
      <w:r>
        <w:t>Н.В.КОМАРОВА</w:t>
      </w:r>
    </w:p>
    <w:p w:rsidR="00686742" w:rsidRDefault="00686742">
      <w:pPr>
        <w:pStyle w:val="ConsPlusNormal"/>
      </w:pPr>
    </w:p>
    <w:p w:rsidR="00686742" w:rsidRDefault="00686742">
      <w:pPr>
        <w:pStyle w:val="ConsPlusNormal"/>
      </w:pPr>
    </w:p>
    <w:p w:rsidR="00686742" w:rsidRDefault="00686742">
      <w:pPr>
        <w:pStyle w:val="ConsPlusNormal"/>
      </w:pPr>
    </w:p>
    <w:p w:rsidR="00686742" w:rsidRDefault="00686742">
      <w:pPr>
        <w:pStyle w:val="ConsPlusNormal"/>
      </w:pPr>
    </w:p>
    <w:p w:rsidR="00686742" w:rsidRDefault="00686742">
      <w:pPr>
        <w:pStyle w:val="ConsPlusNormal"/>
      </w:pPr>
    </w:p>
    <w:p w:rsidR="00686742" w:rsidRDefault="00686742">
      <w:pPr>
        <w:pStyle w:val="ConsPlusNormal"/>
        <w:jc w:val="right"/>
        <w:outlineLvl w:val="0"/>
      </w:pPr>
      <w:r>
        <w:t>Приложение</w:t>
      </w:r>
    </w:p>
    <w:p w:rsidR="00686742" w:rsidRDefault="00686742">
      <w:pPr>
        <w:pStyle w:val="ConsPlusNormal"/>
        <w:jc w:val="right"/>
      </w:pPr>
      <w:r>
        <w:t>к распоряжению Правительства</w:t>
      </w:r>
    </w:p>
    <w:p w:rsidR="00686742" w:rsidRDefault="00686742">
      <w:pPr>
        <w:pStyle w:val="ConsPlusNormal"/>
        <w:jc w:val="right"/>
      </w:pPr>
      <w:r>
        <w:t>Ханты-Мансийского</w:t>
      </w:r>
    </w:p>
    <w:p w:rsidR="00686742" w:rsidRDefault="00686742">
      <w:pPr>
        <w:pStyle w:val="ConsPlusNormal"/>
        <w:jc w:val="right"/>
      </w:pPr>
      <w:r>
        <w:t>автономного округа - Югры</w:t>
      </w:r>
    </w:p>
    <w:p w:rsidR="00686742" w:rsidRDefault="00686742">
      <w:pPr>
        <w:pStyle w:val="ConsPlusNormal"/>
        <w:jc w:val="right"/>
      </w:pPr>
      <w:r>
        <w:t>от 14 августа 2014 года N 448-рп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Title"/>
        <w:jc w:val="center"/>
      </w:pPr>
      <w:bookmarkStart w:id="0" w:name="P35"/>
      <w:bookmarkEnd w:id="0"/>
      <w:r>
        <w:t>ТИПОВОЙ КОДЕКС</w:t>
      </w:r>
    </w:p>
    <w:p w:rsidR="00686742" w:rsidRDefault="00686742">
      <w:pPr>
        <w:pStyle w:val="ConsPlusTitle"/>
        <w:jc w:val="center"/>
      </w:pPr>
      <w:r>
        <w:t>ЭТИКИ И СЛУЖЕБНОГО ПОВЕДЕНИЯ РУКОВОДИТЕЛЕЙ, РАБОТНИКОВ</w:t>
      </w:r>
    </w:p>
    <w:p w:rsidR="00686742" w:rsidRDefault="00686742">
      <w:pPr>
        <w:pStyle w:val="ConsPlusTitle"/>
        <w:jc w:val="center"/>
      </w:pPr>
      <w:r>
        <w:t>ГОСУДАРСТВЕННЫХ УЧРЕЖДЕНИЙ И ГОСУДАРСТВЕННЫХ УНИТАРНЫХ</w:t>
      </w:r>
    </w:p>
    <w:p w:rsidR="00686742" w:rsidRDefault="00686742">
      <w:pPr>
        <w:pStyle w:val="ConsPlusTitle"/>
        <w:jc w:val="center"/>
      </w:pPr>
      <w:r>
        <w:t>ПРЕДПРИЯТИЙ ХАНТЫ-МАНСИЙСКОГО АВТОНОМНОГО ОКРУГА - ЮГРЫ,</w:t>
      </w:r>
    </w:p>
    <w:p w:rsidR="00686742" w:rsidRDefault="00686742">
      <w:pPr>
        <w:pStyle w:val="ConsPlusTitle"/>
        <w:jc w:val="center"/>
      </w:pPr>
      <w:r>
        <w:t>А ТАКЖЕ ХОЗЯЙСТВЕННЫХ ОБЩЕСТВ, ФОНДОВ,</w:t>
      </w:r>
    </w:p>
    <w:p w:rsidR="00686742" w:rsidRDefault="00686742">
      <w:pPr>
        <w:pStyle w:val="ConsPlusTitle"/>
        <w:jc w:val="center"/>
      </w:pPr>
      <w:r>
        <w:lastRenderedPageBreak/>
        <w:t>АВТОНОМНЫХ НЕКОММЕРЧЕСКИХ ОРГАНИЗАЦИЙ,</w:t>
      </w:r>
    </w:p>
    <w:p w:rsidR="00686742" w:rsidRDefault="00686742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686742" w:rsidRDefault="00686742">
      <w:pPr>
        <w:pStyle w:val="ConsPlusTitle"/>
        <w:jc w:val="center"/>
      </w:pPr>
      <w:r>
        <w:t>ХАНТЫ-МАНСИЙСКИЙ АВТОНОМНЫЙ ОКРУГ - ЮГРА</w:t>
      </w:r>
    </w:p>
    <w:p w:rsidR="00686742" w:rsidRDefault="006867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67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742" w:rsidRDefault="0068674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742" w:rsidRDefault="0068674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742" w:rsidRDefault="006867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6742" w:rsidRDefault="006867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ХМАО - Югры от 20.07.2018 N 380-рп)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742" w:rsidRDefault="00686742"/>
        </w:tc>
      </w:tr>
    </w:tbl>
    <w:p w:rsidR="00686742" w:rsidRDefault="00686742">
      <w:pPr>
        <w:pStyle w:val="ConsPlusNormal"/>
        <w:jc w:val="center"/>
      </w:pPr>
    </w:p>
    <w:p w:rsidR="00686742" w:rsidRDefault="00686742">
      <w:pPr>
        <w:pStyle w:val="ConsPlusTitle"/>
        <w:jc w:val="center"/>
        <w:outlineLvl w:val="1"/>
      </w:pPr>
      <w:r>
        <w:t>I. Общие положения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Normal"/>
        <w:ind w:firstLine="540"/>
        <w:jc w:val="both"/>
      </w:pPr>
      <w:r>
        <w:t>1. Типовой кодекс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Кодекс), представляет собой совокупность общих принципов профессиональной этики и основных правил служебного поведения, которыми должны руководствоваться руководители и работники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Югра, независимо от занимаемой ими должности (далее также - работники, работники организации, организации).</w:t>
      </w:r>
    </w:p>
    <w:p w:rsidR="00686742" w:rsidRDefault="00686742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20.07.2018 N 380-рп)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11" w:history="1">
        <w:r>
          <w:rPr>
            <w:color w:val="0000FF"/>
          </w:rPr>
          <w:t>статьей 68</w:t>
        </w:r>
      </w:hyperlink>
      <w:r>
        <w:t xml:space="preserve"> Трудового кодекса Российской Федерации.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4. Кодекс служит основой для формирования взаимоотношений в организации, основанных на нормах морали, уважительного отношения к работникам и организации.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5. Кодекс призван повысить эффективность выполнения работниками организации своих должностных обязанностей.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7. Каждый работник организации должен следовать положениям Кодекса, 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8.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Title"/>
        <w:jc w:val="center"/>
        <w:outlineLvl w:val="1"/>
      </w:pPr>
      <w:r>
        <w:t>II. Основные понятия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Normal"/>
        <w:ind w:firstLine="540"/>
        <w:jc w:val="both"/>
      </w:pPr>
      <w:r>
        <w:t>9. В целях настоящего Кодекса используются следующие понятия: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ХМАО - Югры от 20.07.2018 N 380-рп;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 xml:space="preserve">личная заинтересованность - возможность получения работником организации в связи с </w:t>
      </w:r>
      <w:r>
        <w:lastRenderedPageBreak/>
        <w:t>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служебная информация - 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конфликт интересов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клиент организации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деловой партнер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Title"/>
        <w:jc w:val="center"/>
        <w:outlineLvl w:val="1"/>
      </w:pPr>
      <w:r>
        <w:t>III. Основные принципы профессиональной этики</w:t>
      </w:r>
    </w:p>
    <w:p w:rsidR="00686742" w:rsidRDefault="00686742">
      <w:pPr>
        <w:pStyle w:val="ConsPlusTitle"/>
        <w:jc w:val="center"/>
      </w:pPr>
      <w:r>
        <w:t>работников организации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Normal"/>
        <w:ind w:firstLine="540"/>
        <w:jc w:val="both"/>
      </w:pPr>
      <w:r>
        <w:t>10. Деятельность организации, работников организации основывается на следующих принципах профессиональной этики: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 xml:space="preserve">1) законность: организация, работники организации осуществляют свою деятельность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- Югры, настоящим Кодексом;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2) 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3) 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Работники организации стремятся к повышению своего профессионального уровня;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4) 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5) 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lastRenderedPageBreak/>
        <w:t>6) информационная 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7)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Title"/>
        <w:jc w:val="center"/>
        <w:outlineLvl w:val="1"/>
      </w:pPr>
      <w:r>
        <w:t>IV. Основные правила служебного поведения</w:t>
      </w:r>
    </w:p>
    <w:p w:rsidR="00686742" w:rsidRDefault="00686742">
      <w:pPr>
        <w:pStyle w:val="ConsPlusTitle"/>
        <w:jc w:val="center"/>
      </w:pPr>
      <w:r>
        <w:t>работников организации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Normal"/>
        <w:ind w:firstLine="540"/>
        <w:jc w:val="both"/>
      </w:pPr>
      <w:r>
        <w:t>11. Работники организации обязаны: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данной организации;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6) постоянно стремиться к обеспечению эффективного использования ресурсов, находящихся в распоряжении;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7)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11)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12)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lastRenderedPageBreak/>
        <w:t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14)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15) нести персональную ответственность за результаты своей деятельности;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17)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12. В служебном поведении работника недопустимы: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13. Работник организации, наделенный организационно-распорядительными полномочиями, также обязан: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2) принимать меры по предупреждению и пресечению коррупции;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3) своим личным поведением подавать пример честности, беспристрастности и справедливости.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Title"/>
        <w:jc w:val="center"/>
        <w:outlineLvl w:val="1"/>
      </w:pPr>
      <w:r>
        <w:t>V. Требования к антикоррупционному поведению работников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Normal"/>
        <w:ind w:firstLine="540"/>
        <w:jc w:val="both"/>
      </w:pPr>
      <w:r>
        <w:t>14.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15.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 xml:space="preserve">16. 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</w:t>
      </w:r>
      <w:r>
        <w:lastRenderedPageBreak/>
        <w:t>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Title"/>
        <w:jc w:val="center"/>
        <w:outlineLvl w:val="1"/>
      </w:pPr>
      <w:r>
        <w:t>VI. Обращение со служебной информацией</w:t>
      </w:r>
    </w:p>
    <w:p w:rsidR="00686742" w:rsidRDefault="00686742">
      <w:pPr>
        <w:pStyle w:val="ConsPlusNormal"/>
        <w:jc w:val="center"/>
      </w:pPr>
    </w:p>
    <w:p w:rsidR="00686742" w:rsidRDefault="00686742">
      <w:pPr>
        <w:pStyle w:val="ConsPlusNormal"/>
        <w:ind w:firstLine="540"/>
        <w:jc w:val="both"/>
      </w:pPr>
      <w:r>
        <w:t>17.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686742" w:rsidRDefault="00686742">
      <w:pPr>
        <w:pStyle w:val="ConsPlusNormal"/>
        <w:spacing w:before="220"/>
        <w:ind w:firstLine="540"/>
        <w:jc w:val="both"/>
      </w:pPr>
      <w:r>
        <w:t>18.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686742" w:rsidRDefault="00686742">
      <w:pPr>
        <w:pStyle w:val="ConsPlusNormal"/>
      </w:pPr>
    </w:p>
    <w:p w:rsidR="00686742" w:rsidRDefault="00686742">
      <w:pPr>
        <w:pStyle w:val="ConsPlusNormal"/>
      </w:pPr>
    </w:p>
    <w:p w:rsidR="00686742" w:rsidRDefault="00686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1" w:name="_GoBack"/>
      <w:bookmarkEnd w:id="1"/>
    </w:p>
    <w:sectPr w:rsidR="001C006A" w:rsidSect="0039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42"/>
    <w:rsid w:val="001C006A"/>
    <w:rsid w:val="006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C2C14-EC44-4FDF-A0CF-D6CBFA4E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5C71414A4CE1186E5E410ABD68062A7B5365C22BBF11FE5094F37247BE14CD5CC31B267DECA0EF013D3B0E8180F2EFE1B5A8087DCA8182AA9A6B5y6R4J" TargetMode="External"/><Relationship Id="rId13" Type="http://schemas.openxmlformats.org/officeDocument/2006/relationships/hyperlink" Target="consultantplus://offline/ref=26E5C71414A4CE1186E5FA1DBDBAD76DA3B66F5428EAAB4EE10E4765737BBD0983C53BE13A9AC611F213D1yBR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E5C71414A4CE1186E5E410ABD68062A7B5365C22BEF51CEB074F37247BE14CD5CC31B267DECA0EF013D2B9EE180F2EFE1B5A8087DCA8182AA9A6B5y6R4J" TargetMode="External"/><Relationship Id="rId12" Type="http://schemas.openxmlformats.org/officeDocument/2006/relationships/hyperlink" Target="consultantplus://offline/ref=26E5C71414A4CE1186E5E410ABD68062A7B5365C22BBF11FE5094F37247BE14CD5CC31B267DECA0EF013D3B1EF180F2EFE1B5A8087DCA8182AA9A6B5y6R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5C71414A4CE1186E5E410ABD68062A7B5365C21B8F61FE40F4F37247BE14CD5CC31B275DE9202F114CDB0EF0D597FB8y4RCJ" TargetMode="External"/><Relationship Id="rId11" Type="http://schemas.openxmlformats.org/officeDocument/2006/relationships/hyperlink" Target="consultantplus://offline/ref=26E5C71414A4CE1186E5FA1DBDBAD76DA5BE68562ABEFC4CB05B49607B2BE719958C37E7249AC306F71887E1AA46567EBD5057809EC0A81By3R6J" TargetMode="External"/><Relationship Id="rId5" Type="http://schemas.openxmlformats.org/officeDocument/2006/relationships/hyperlink" Target="consultantplus://offline/ref=26E5C71414A4CE1186E5E410ABD68062A7B5365C22BBF11FE5094F37247BE14CD5CC31B267DECA0EF013D3B0EB180F2EFE1B5A8087DCA8182AA9A6B5y6R4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E5C71414A4CE1186E5E410ABD68062A7B5365C22BBF11FE5094F37247BE14CD5CC31B267DECA0EF013D3B0E7180F2EFE1B5A8087DCA8182AA9A6B5y6R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E5C71414A4CE1186E5E410ABD68062A7B5365C22BBF11FE5094F37247BE14CD5CC31B267DECA0EF013D3B0E9180F2EFE1B5A8087DCA8182AA9A6B5y6R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2361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2022-01-17T09:17:00Z</dcterms:created>
  <dcterms:modified xsi:type="dcterms:W3CDTF">2022-01-17T09:18:00Z</dcterms:modified>
</cp:coreProperties>
</file>